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97" w:rsidRDefault="009642EA">
      <w:pPr>
        <w:widowControl/>
        <w:spacing w:line="360" w:lineRule="auto"/>
        <w:jc w:val="center"/>
        <w:rPr>
          <w:rFonts w:eastAsiaTheme="majorEastAsia" w:cstheme="minorHAnsi"/>
          <w:b/>
          <w:kern w:val="0"/>
          <w:sz w:val="32"/>
        </w:rPr>
      </w:pPr>
      <w:r>
        <w:rPr>
          <w:noProof/>
        </w:rPr>
        <w:drawing>
          <wp:anchor distT="0" distB="0" distL="114300" distR="114300" simplePos="0" relativeHeight="251660800" behindDoc="0" locked="0" layoutInCell="1" allowOverlap="1">
            <wp:simplePos x="0" y="0"/>
            <wp:positionH relativeFrom="column">
              <wp:posOffset>4464082</wp:posOffset>
            </wp:positionH>
            <wp:positionV relativeFrom="paragraph">
              <wp:posOffset>-422243</wp:posOffset>
            </wp:positionV>
            <wp:extent cx="857726" cy="299847"/>
            <wp:effectExtent l="0" t="0" r="0" b="5048"/>
            <wp:wrapSquare wrapText="bothSides"/>
            <wp:docPr id="1" name="图片 6"/>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pic:blipFill>
                  <pic:spPr>
                    <a:xfrm>
                      <a:off x="0" y="0"/>
                      <a:ext cx="857726" cy="299847"/>
                    </a:xfrm>
                    <a:prstGeom prst="rect">
                      <a:avLst/>
                    </a:prstGeom>
                  </pic:spPr>
                </pic:pic>
              </a:graphicData>
            </a:graphic>
          </wp:anchor>
        </w:drawing>
      </w:r>
    </w:p>
    <w:p w:rsidR="00754797" w:rsidRDefault="00754797">
      <w:pPr>
        <w:widowControl/>
        <w:spacing w:line="360" w:lineRule="auto"/>
        <w:jc w:val="center"/>
        <w:rPr>
          <w:rFonts w:eastAsiaTheme="majorEastAsia" w:cstheme="minorHAnsi"/>
          <w:b/>
          <w:kern w:val="0"/>
          <w:sz w:val="32"/>
        </w:rPr>
      </w:pPr>
    </w:p>
    <w:p w:rsidR="00754797" w:rsidRDefault="009642EA">
      <w:pPr>
        <w:widowControl/>
        <w:spacing w:line="360" w:lineRule="auto"/>
        <w:jc w:val="center"/>
        <w:rPr>
          <w:rFonts w:eastAsiaTheme="majorEastAsia" w:cstheme="minorHAnsi"/>
          <w:b/>
          <w:kern w:val="0"/>
          <w:sz w:val="32"/>
        </w:rPr>
      </w:pPr>
      <w:r>
        <w:rPr>
          <w:rFonts w:eastAsiaTheme="majorEastAsia" w:cstheme="minorHAnsi" w:hint="eastAsia"/>
          <w:b/>
          <w:kern w:val="0"/>
          <w:sz w:val="32"/>
        </w:rPr>
        <w:t>英国剑桥大学</w:t>
      </w:r>
    </w:p>
    <w:p w:rsidR="00754797" w:rsidRDefault="009642EA">
      <w:pPr>
        <w:widowControl/>
        <w:spacing w:line="360" w:lineRule="auto"/>
        <w:jc w:val="center"/>
        <w:rPr>
          <w:rFonts w:eastAsiaTheme="majorEastAsia" w:cstheme="minorHAnsi"/>
          <w:b/>
          <w:kern w:val="0"/>
          <w:sz w:val="32"/>
        </w:rPr>
      </w:pPr>
      <w:r>
        <w:rPr>
          <w:rFonts w:eastAsiaTheme="majorEastAsia" w:cstheme="minorHAnsi" w:hint="eastAsia"/>
          <w:b/>
          <w:kern w:val="0"/>
          <w:sz w:val="32"/>
        </w:rPr>
        <w:t>在线国际医疗与健康</w:t>
      </w:r>
      <w:r>
        <w:rPr>
          <w:rFonts w:eastAsiaTheme="majorEastAsia" w:cstheme="minorHAnsi"/>
          <w:b/>
          <w:kern w:val="0"/>
          <w:sz w:val="32"/>
        </w:rPr>
        <w:t>项目</w:t>
      </w:r>
      <w:r>
        <w:br/>
      </w:r>
    </w:p>
    <w:p w:rsidR="00754797" w:rsidRDefault="009642EA" w:rsidP="003431C2">
      <w:pPr>
        <w:pStyle w:val="10"/>
        <w:widowControl/>
        <w:numPr>
          <w:ilvl w:val="0"/>
          <w:numId w:val="8"/>
        </w:numPr>
        <w:spacing w:line="360" w:lineRule="auto"/>
        <w:ind w:firstLineChars="0"/>
        <w:rPr>
          <w:rFonts w:cs="Calibri"/>
          <w:b/>
          <w:kern w:val="0"/>
        </w:rPr>
      </w:pPr>
      <w:r>
        <w:rPr>
          <w:rFonts w:cs="Calibri" w:hint="eastAsia"/>
          <w:b/>
          <w:kern w:val="0"/>
        </w:rPr>
        <w:t>项目概览</w:t>
      </w:r>
    </w:p>
    <w:p w:rsidR="00754797" w:rsidRDefault="009642EA">
      <w:pPr>
        <w:widowControl/>
        <w:spacing w:line="360" w:lineRule="auto"/>
        <w:ind w:firstLine="420"/>
        <w:rPr>
          <w:rFonts w:eastAsiaTheme="majorEastAsia" w:cstheme="minorHAnsi"/>
          <w:kern w:val="0"/>
        </w:rPr>
      </w:pPr>
      <w:r>
        <w:rPr>
          <w:rFonts w:eastAsiaTheme="majorEastAsia" w:cstheme="minorHAnsi" w:hint="eastAsia"/>
          <w:kern w:val="0"/>
        </w:rPr>
        <w:t>本项目是英国剑桥大学格顿学院特别为国内医学专业学生订制的线上远程教学项目，一方面将透过国际视角，围绕对世界人口构成巨大负担的传染病和非传染病开展多样性分析调查；另一方面将介绍循证医学的一些重要原则，并指导学生完成医学类科学研究论文的批判性分析过程。学生将有机会在项目结束前展示自己的科研成果。</w:t>
      </w:r>
    </w:p>
    <w:p w:rsidR="00754797" w:rsidRDefault="00754797">
      <w:pPr>
        <w:widowControl/>
        <w:spacing w:line="360" w:lineRule="auto"/>
        <w:ind w:firstLineChars="200" w:firstLine="420"/>
        <w:rPr>
          <w:rFonts w:eastAsiaTheme="majorEastAsia" w:cstheme="minorHAnsi"/>
          <w:kern w:val="0"/>
        </w:rPr>
      </w:pPr>
    </w:p>
    <w:p w:rsidR="00754797" w:rsidRPr="003431C2" w:rsidRDefault="009642EA" w:rsidP="003431C2">
      <w:pPr>
        <w:pStyle w:val="af0"/>
        <w:widowControl/>
        <w:numPr>
          <w:ilvl w:val="0"/>
          <w:numId w:val="8"/>
        </w:numPr>
        <w:spacing w:line="360" w:lineRule="auto"/>
        <w:ind w:firstLineChars="0"/>
        <w:rPr>
          <w:rFonts w:cs="Calibri"/>
          <w:b/>
          <w:color w:val="000000"/>
        </w:rPr>
      </w:pPr>
      <w:r w:rsidRPr="003431C2">
        <w:rPr>
          <w:rFonts w:cs="Calibri" w:hint="eastAsia"/>
          <w:b/>
          <w:color w:val="000000"/>
        </w:rPr>
        <w:t>特色与优势</w:t>
      </w:r>
    </w:p>
    <w:p w:rsidR="00754797" w:rsidRDefault="009642EA" w:rsidP="003431C2">
      <w:pPr>
        <w:pStyle w:val="af0"/>
        <w:widowControl/>
        <w:numPr>
          <w:ilvl w:val="0"/>
          <w:numId w:val="5"/>
        </w:numPr>
        <w:spacing w:line="360" w:lineRule="auto"/>
        <w:ind w:firstLine="420"/>
        <w:rPr>
          <w:rFonts w:cs="Calibri"/>
          <w:color w:val="000000"/>
        </w:rPr>
      </w:pPr>
      <w:r>
        <w:rPr>
          <w:rFonts w:cs="Calibri" w:hint="eastAsia"/>
          <w:color w:val="000000"/>
        </w:rPr>
        <w:t>【纯正的剑桥医学课程】由剑桥临床医学院副院长领衔参与设计与授课，两位授课老师均为经验丰富的执业医师；</w:t>
      </w:r>
    </w:p>
    <w:p w:rsidR="00754797" w:rsidRDefault="009642EA" w:rsidP="003431C2">
      <w:pPr>
        <w:pStyle w:val="af0"/>
        <w:widowControl/>
        <w:numPr>
          <w:ilvl w:val="0"/>
          <w:numId w:val="5"/>
        </w:numPr>
        <w:spacing w:line="360" w:lineRule="auto"/>
        <w:ind w:firstLine="420"/>
        <w:rPr>
          <w:rFonts w:cs="Calibri"/>
          <w:color w:val="000000"/>
        </w:rPr>
      </w:pPr>
      <w:r>
        <w:rPr>
          <w:rFonts w:cs="Calibri" w:hint="eastAsia"/>
          <w:color w:val="000000"/>
        </w:rPr>
        <w:t>【多元的课程主题】涵盖当今最主流的传染病与非传染病分析，并配合总结性的</w:t>
      </w:r>
      <w:r>
        <w:rPr>
          <w:rFonts w:eastAsiaTheme="majorEastAsia" w:cstheme="minorHAnsi" w:hint="eastAsia"/>
          <w:color w:val="000000"/>
        </w:rPr>
        <w:t>疫情调查专场探讨；</w:t>
      </w:r>
    </w:p>
    <w:p w:rsidR="00754797" w:rsidRDefault="009642EA" w:rsidP="003431C2">
      <w:pPr>
        <w:pStyle w:val="af0"/>
        <w:widowControl/>
        <w:numPr>
          <w:ilvl w:val="0"/>
          <w:numId w:val="5"/>
        </w:numPr>
        <w:spacing w:line="360" w:lineRule="auto"/>
        <w:ind w:firstLine="420"/>
        <w:rPr>
          <w:rFonts w:cs="Calibri"/>
          <w:color w:val="000000"/>
        </w:rPr>
      </w:pPr>
      <w:r>
        <w:rPr>
          <w:rFonts w:cs="Calibri" w:hint="eastAsia"/>
          <w:color w:val="000000"/>
        </w:rPr>
        <w:t>【官方品质项目】学生可获权使用剑桥大学官方教学系统</w:t>
      </w:r>
      <w:r>
        <w:rPr>
          <w:rFonts w:cs="Calibri" w:hint="eastAsia"/>
          <w:color w:val="000000"/>
        </w:rPr>
        <w:t>M</w:t>
      </w:r>
      <w:r>
        <w:rPr>
          <w:rFonts w:cs="Calibri"/>
          <w:color w:val="000000"/>
        </w:rPr>
        <w:t xml:space="preserve">oodle, </w:t>
      </w:r>
      <w:r>
        <w:rPr>
          <w:rFonts w:cs="Calibri" w:hint="eastAsia"/>
          <w:color w:val="000000"/>
        </w:rPr>
        <w:t>并可获得剑桥大学格顿学院的官方成绩单与项目证书；</w:t>
      </w:r>
    </w:p>
    <w:p w:rsidR="00754797" w:rsidRDefault="009642EA" w:rsidP="003431C2">
      <w:pPr>
        <w:pStyle w:val="af0"/>
        <w:widowControl/>
        <w:numPr>
          <w:ilvl w:val="0"/>
          <w:numId w:val="5"/>
        </w:numPr>
        <w:spacing w:line="360" w:lineRule="auto"/>
        <w:ind w:firstLine="420"/>
        <w:rPr>
          <w:rFonts w:cs="Calibri"/>
        </w:rPr>
      </w:pPr>
      <w:r>
        <w:rPr>
          <w:rFonts w:cs="Calibri" w:hint="eastAsia"/>
          <w:color w:val="000000"/>
        </w:rPr>
        <w:t>【四六级即可申请】无需托福雅思成绩，用大学英语四</w:t>
      </w:r>
      <w:r>
        <w:rPr>
          <w:rFonts w:cs="Calibri" w:hint="eastAsia"/>
          <w:color w:val="000000"/>
        </w:rPr>
        <w:t>/</w:t>
      </w:r>
      <w:r>
        <w:rPr>
          <w:rFonts w:cs="Calibri" w:hint="eastAsia"/>
          <w:color w:val="000000"/>
        </w:rPr>
        <w:t>六级即可申请参加剑桥医学课程</w:t>
      </w:r>
      <w:r>
        <w:br/>
      </w:r>
    </w:p>
    <w:p w:rsidR="00754797" w:rsidRDefault="009642EA">
      <w:pPr>
        <w:widowControl/>
        <w:spacing w:line="360" w:lineRule="auto"/>
        <w:rPr>
          <w:rFonts w:eastAsiaTheme="majorEastAsia" w:cstheme="minorHAnsi"/>
          <w:b/>
          <w:kern w:val="0"/>
        </w:rPr>
      </w:pPr>
      <w:r>
        <w:rPr>
          <w:rFonts w:eastAsiaTheme="majorEastAsia" w:cstheme="minorHAnsi" w:hint="eastAsia"/>
          <w:b/>
          <w:kern w:val="0"/>
        </w:rPr>
        <w:t>三、</w:t>
      </w:r>
      <w:r>
        <w:rPr>
          <w:rFonts w:eastAsiaTheme="majorEastAsia" w:cstheme="minorHAnsi" w:hint="eastAsia"/>
          <w:b/>
          <w:kern w:val="0"/>
        </w:rPr>
        <w:t xml:space="preserve"> </w:t>
      </w:r>
      <w:r>
        <w:rPr>
          <w:rFonts w:cs="Calibri" w:hint="eastAsia"/>
          <w:b/>
        </w:rPr>
        <w:t>剑桥大学</w:t>
      </w:r>
      <w:r>
        <w:rPr>
          <w:rFonts w:eastAsiaTheme="majorEastAsia" w:cstheme="minorHAnsi"/>
          <w:b/>
          <w:kern w:val="0"/>
        </w:rPr>
        <w:t>简介</w:t>
      </w:r>
    </w:p>
    <w:p w:rsidR="00754797" w:rsidRDefault="009642EA" w:rsidP="003431C2">
      <w:pPr>
        <w:pStyle w:val="af0"/>
        <w:numPr>
          <w:ilvl w:val="0"/>
          <w:numId w:val="2"/>
        </w:numPr>
        <w:spacing w:line="360" w:lineRule="auto"/>
        <w:ind w:firstLine="420"/>
        <w:rPr>
          <w:rFonts w:eastAsiaTheme="majorEastAsia" w:cstheme="minorHAnsi"/>
        </w:rPr>
      </w:pPr>
      <w:r>
        <w:rPr>
          <w:rFonts w:cs="Calibri" w:hint="eastAsia"/>
        </w:rPr>
        <w:t>创建</w:t>
      </w:r>
      <w:r>
        <w:rPr>
          <w:rFonts w:cs="Calibri"/>
        </w:rPr>
        <w:t>于</w:t>
      </w:r>
      <w:r>
        <w:rPr>
          <w:rFonts w:cs="Calibri" w:hint="eastAsia"/>
        </w:rPr>
        <w:t>1209</w:t>
      </w:r>
      <w:r>
        <w:rPr>
          <w:rFonts w:cs="Calibri" w:hint="eastAsia"/>
        </w:rPr>
        <w:t>年的剑桥大学，是英国乃至世界上历史最悠久的大学之一，同时</w:t>
      </w:r>
      <w:r>
        <w:rPr>
          <w:rFonts w:cs="Calibri"/>
        </w:rPr>
        <w:t>也</w:t>
      </w:r>
      <w:r>
        <w:rPr>
          <w:rFonts w:ascii="Arial" w:hAnsi="Arial" w:cs="Arial" w:hint="eastAsia"/>
          <w:color w:val="333333"/>
        </w:rPr>
        <w:t>被公认为是</w:t>
      </w:r>
      <w:r>
        <w:rPr>
          <w:rFonts w:cs="Calibri"/>
        </w:rPr>
        <w:t>世界上最顶尖的高等教育机构之一，在艺术与人文</w:t>
      </w:r>
      <w:r>
        <w:rPr>
          <w:rFonts w:cs="Calibri" w:hint="eastAsia"/>
        </w:rPr>
        <w:t>、</w:t>
      </w:r>
      <w:r>
        <w:rPr>
          <w:rFonts w:ascii="Arial" w:hAnsi="Arial" w:cs="Arial"/>
          <w:color w:val="333333"/>
          <w:shd w:val="clear" w:color="auto" w:fill="FFFFFF"/>
        </w:rPr>
        <w:t>数学、物理、工程与技术</w:t>
      </w:r>
      <w:r>
        <w:rPr>
          <w:rFonts w:ascii="Arial" w:hAnsi="Arial" w:cs="Arial" w:hint="eastAsia"/>
          <w:color w:val="333333"/>
          <w:shd w:val="clear" w:color="auto" w:fill="FFFFFF"/>
        </w:rPr>
        <w:t>、</w:t>
      </w:r>
      <w:r>
        <w:rPr>
          <w:rFonts w:ascii="Arial" w:hAnsi="Arial" w:cs="Arial"/>
          <w:color w:val="333333"/>
          <w:shd w:val="clear" w:color="auto" w:fill="FFFFFF"/>
        </w:rPr>
        <w:t>医学、法学、商科等</w:t>
      </w:r>
      <w:r>
        <w:rPr>
          <w:rFonts w:ascii="Arial" w:hAnsi="Arial" w:cs="Arial" w:hint="eastAsia"/>
          <w:color w:val="333333"/>
          <w:shd w:val="clear" w:color="auto" w:fill="FFFFFF"/>
        </w:rPr>
        <w:t>诸多</w:t>
      </w:r>
      <w:r>
        <w:rPr>
          <w:rFonts w:ascii="Arial" w:hAnsi="Arial" w:cs="Arial"/>
          <w:color w:val="333333"/>
          <w:shd w:val="clear" w:color="auto" w:fill="FFFFFF"/>
        </w:rPr>
        <w:t>领域拥有崇高的学术地位及广泛的影响力</w:t>
      </w:r>
      <w:r>
        <w:rPr>
          <w:rFonts w:cs="Calibri" w:hint="eastAsia"/>
        </w:rPr>
        <w:t>；</w:t>
      </w:r>
    </w:p>
    <w:p w:rsidR="00754797" w:rsidRDefault="009642EA" w:rsidP="003431C2">
      <w:pPr>
        <w:pStyle w:val="af0"/>
        <w:widowControl/>
        <w:numPr>
          <w:ilvl w:val="0"/>
          <w:numId w:val="7"/>
        </w:numPr>
        <w:spacing w:line="360" w:lineRule="auto"/>
        <w:ind w:firstLine="420"/>
        <w:rPr>
          <w:rFonts w:cstheme="minorHAnsi"/>
          <w:kern w:val="0"/>
        </w:rPr>
      </w:pPr>
      <w:r>
        <w:rPr>
          <w:rFonts w:cs="Calibri" w:hint="eastAsia"/>
        </w:rPr>
        <w:t>20</w:t>
      </w:r>
      <w:r>
        <w:rPr>
          <w:rFonts w:cs="Calibri"/>
        </w:rPr>
        <w:t>22</w:t>
      </w:r>
      <w:r>
        <w:rPr>
          <w:rFonts w:cs="Calibri" w:hint="eastAsia"/>
        </w:rPr>
        <w:t>年</w:t>
      </w:r>
      <w:r>
        <w:rPr>
          <w:rFonts w:cs="Calibri" w:hint="eastAsia"/>
        </w:rPr>
        <w:t>Times</w:t>
      </w:r>
      <w:r>
        <w:rPr>
          <w:rFonts w:cs="Calibri" w:hint="eastAsia"/>
        </w:rPr>
        <w:t>世界大学综合排名位列第</w:t>
      </w:r>
      <w:r>
        <w:rPr>
          <w:rFonts w:cs="Calibri"/>
        </w:rPr>
        <w:t>5</w:t>
      </w:r>
      <w:r>
        <w:rPr>
          <w:rFonts w:cs="Calibri" w:hint="eastAsia"/>
          <w:color w:val="FF0000"/>
        </w:rPr>
        <w:t>，</w:t>
      </w:r>
      <w:r>
        <w:rPr>
          <w:rFonts w:cs="Calibri" w:hint="eastAsia"/>
          <w:color w:val="000000"/>
        </w:rPr>
        <w:t>临床与健康学科世界排名第</w:t>
      </w:r>
      <w:r>
        <w:rPr>
          <w:rFonts w:cs="Calibri" w:hint="eastAsia"/>
          <w:color w:val="000000"/>
        </w:rPr>
        <w:t>4</w:t>
      </w:r>
      <w:r>
        <w:rPr>
          <w:rFonts w:cs="Calibri" w:hint="eastAsia"/>
          <w:color w:val="000000"/>
        </w:rPr>
        <w:t>；</w:t>
      </w:r>
      <w:r>
        <w:rPr>
          <w:rFonts w:cs="Calibri" w:hint="eastAsia"/>
          <w:color w:val="000000"/>
        </w:rPr>
        <w:t>20</w:t>
      </w:r>
      <w:r>
        <w:rPr>
          <w:rFonts w:cs="Calibri"/>
          <w:color w:val="000000"/>
        </w:rPr>
        <w:t>22</w:t>
      </w:r>
      <w:r>
        <w:rPr>
          <w:rFonts w:cs="Calibri" w:hint="eastAsia"/>
          <w:color w:val="000000"/>
        </w:rPr>
        <w:t>年</w:t>
      </w:r>
      <w:r>
        <w:rPr>
          <w:rFonts w:cs="Calibri"/>
          <w:color w:val="000000"/>
        </w:rPr>
        <w:t>QS</w:t>
      </w:r>
      <w:r>
        <w:rPr>
          <w:rFonts w:cs="Calibri" w:hint="eastAsia"/>
          <w:color w:val="000000"/>
        </w:rPr>
        <w:t>世界大学综合排名位居第</w:t>
      </w:r>
      <w:r>
        <w:rPr>
          <w:rFonts w:cs="Calibri"/>
          <w:color w:val="000000"/>
        </w:rPr>
        <w:t>3</w:t>
      </w:r>
      <w:r>
        <w:rPr>
          <w:rFonts w:cs="Calibri" w:hint="eastAsia"/>
          <w:color w:val="000000"/>
        </w:rPr>
        <w:t>，医学专业世界排名第</w:t>
      </w:r>
      <w:r>
        <w:rPr>
          <w:rFonts w:cs="Calibri" w:hint="eastAsia"/>
          <w:color w:val="000000"/>
        </w:rPr>
        <w:t>4</w:t>
      </w:r>
      <w:r>
        <w:rPr>
          <w:rFonts w:cs="Calibri" w:hint="eastAsia"/>
          <w:color w:val="000000"/>
        </w:rPr>
        <w:t>；</w:t>
      </w:r>
    </w:p>
    <w:p w:rsidR="00754797" w:rsidRDefault="009642EA" w:rsidP="003431C2">
      <w:pPr>
        <w:pStyle w:val="af0"/>
        <w:widowControl/>
        <w:numPr>
          <w:ilvl w:val="0"/>
          <w:numId w:val="7"/>
        </w:numPr>
        <w:spacing w:line="360" w:lineRule="auto"/>
        <w:ind w:firstLine="420"/>
        <w:rPr>
          <w:rFonts w:cstheme="minorHAnsi"/>
          <w:kern w:val="0"/>
        </w:rPr>
      </w:pPr>
      <w:r>
        <w:rPr>
          <w:rFonts w:eastAsiaTheme="majorEastAsia" w:cstheme="minorHAnsi" w:hint="eastAsia"/>
        </w:rPr>
        <w:lastRenderedPageBreak/>
        <w:t>格顿学院成立于</w:t>
      </w:r>
      <w:r>
        <w:rPr>
          <w:rFonts w:eastAsiaTheme="majorEastAsia" w:cstheme="minorHAnsi" w:hint="eastAsia"/>
        </w:rPr>
        <w:t>1869</w:t>
      </w:r>
      <w:r>
        <w:rPr>
          <w:rFonts w:eastAsiaTheme="majorEastAsia" w:cstheme="minorHAnsi" w:hint="eastAsia"/>
        </w:rPr>
        <w:t>年，距今已有</w:t>
      </w:r>
      <w:r>
        <w:rPr>
          <w:rFonts w:eastAsiaTheme="majorEastAsia" w:cstheme="minorHAnsi" w:hint="eastAsia"/>
        </w:rPr>
        <w:t>150</w:t>
      </w:r>
      <w:r>
        <w:rPr>
          <w:rFonts w:eastAsiaTheme="majorEastAsia" w:cstheme="minorHAnsi" w:hint="eastAsia"/>
        </w:rPr>
        <w:t>多年的历史，是剑桥重要的学院之一，在剑桥所有学院中学生总量排名前十，以活跃、轻松和友善的学习氛围著称。格顿学院提供丰富的本科与研究生课程，领域包括工程、计算机科学、建筑、经济学、历史、地理、人文社科、数学、法律、医学、音乐、国际关系、社会学、语言学等。</w:t>
      </w:r>
    </w:p>
    <w:p w:rsidR="00754797" w:rsidRDefault="00754797">
      <w:pPr>
        <w:spacing w:line="360" w:lineRule="auto"/>
        <w:rPr>
          <w:rFonts w:eastAsiaTheme="majorEastAsia" w:cstheme="minorHAnsi"/>
        </w:rPr>
      </w:pPr>
    </w:p>
    <w:p w:rsidR="00754797" w:rsidRDefault="009642EA">
      <w:pPr>
        <w:widowControl/>
        <w:spacing w:line="360" w:lineRule="auto"/>
        <w:rPr>
          <w:rFonts w:eastAsiaTheme="majorEastAsia" w:cstheme="minorHAnsi"/>
          <w:b/>
        </w:rPr>
      </w:pPr>
      <w:r>
        <w:rPr>
          <w:rFonts w:eastAsiaTheme="majorEastAsia" w:cstheme="minorHAnsi" w:hint="eastAsia"/>
          <w:b/>
        </w:rPr>
        <w:t>四、</w:t>
      </w:r>
      <w:r>
        <w:rPr>
          <w:rFonts w:eastAsiaTheme="majorEastAsia" w:cstheme="minorHAnsi"/>
          <w:b/>
        </w:rPr>
        <w:t>访学</w:t>
      </w:r>
      <w:r>
        <w:rPr>
          <w:rFonts w:eastAsiaTheme="majorEastAsia" w:cstheme="minorHAnsi" w:hint="eastAsia"/>
          <w:b/>
        </w:rPr>
        <w:t>项目介绍</w:t>
      </w:r>
    </w:p>
    <w:p w:rsidR="00754797" w:rsidRDefault="009642EA">
      <w:pPr>
        <w:widowControl/>
        <w:spacing w:line="360" w:lineRule="auto"/>
        <w:rPr>
          <w:rFonts w:cs="Calibri"/>
        </w:rPr>
      </w:pPr>
      <w:r>
        <w:rPr>
          <w:rFonts w:cs="Calibri"/>
        </w:rPr>
        <w:t>【</w:t>
      </w:r>
      <w:r>
        <w:rPr>
          <w:rFonts w:cs="Calibri" w:hint="eastAsia"/>
          <w:b/>
        </w:rPr>
        <w:t>课程日期</w:t>
      </w:r>
      <w:r>
        <w:rPr>
          <w:rFonts w:cs="Calibri"/>
        </w:rPr>
        <w:t>】</w:t>
      </w:r>
    </w:p>
    <w:p w:rsidR="00754797" w:rsidRDefault="009642EA" w:rsidP="003431C2">
      <w:pPr>
        <w:widowControl/>
        <w:spacing w:line="360" w:lineRule="auto"/>
        <w:ind w:firstLineChars="200" w:firstLine="422"/>
        <w:rPr>
          <w:rFonts w:eastAsiaTheme="majorEastAsia" w:cstheme="minorHAnsi"/>
          <w:b/>
        </w:rPr>
      </w:pPr>
      <w:r>
        <w:rPr>
          <w:rFonts w:eastAsiaTheme="majorEastAsia" w:cstheme="minorHAnsi" w:hint="eastAsia"/>
          <w:b/>
        </w:rPr>
        <w:t>202</w:t>
      </w:r>
      <w:r>
        <w:rPr>
          <w:rFonts w:eastAsiaTheme="majorEastAsia" w:cstheme="minorHAnsi"/>
          <w:b/>
        </w:rPr>
        <w:t>3</w:t>
      </w:r>
      <w:r>
        <w:rPr>
          <w:rFonts w:eastAsiaTheme="majorEastAsia" w:cstheme="minorHAnsi" w:hint="eastAsia"/>
          <w:b/>
        </w:rPr>
        <w:t>年</w:t>
      </w:r>
      <w:r>
        <w:rPr>
          <w:rFonts w:eastAsiaTheme="majorEastAsia" w:cstheme="minorHAnsi"/>
          <w:b/>
        </w:rPr>
        <w:t>1</w:t>
      </w:r>
      <w:r>
        <w:rPr>
          <w:rFonts w:eastAsiaTheme="majorEastAsia" w:cstheme="minorHAnsi" w:hint="eastAsia"/>
          <w:b/>
        </w:rPr>
        <w:t>月</w:t>
      </w:r>
      <w:r>
        <w:rPr>
          <w:rFonts w:eastAsiaTheme="majorEastAsia" w:cstheme="minorHAnsi"/>
          <w:b/>
        </w:rPr>
        <w:t>16</w:t>
      </w:r>
      <w:r>
        <w:rPr>
          <w:rFonts w:eastAsiaTheme="majorEastAsia" w:cstheme="minorHAnsi" w:hint="eastAsia"/>
          <w:b/>
        </w:rPr>
        <w:t>日</w:t>
      </w:r>
      <w:r>
        <w:rPr>
          <w:rFonts w:eastAsiaTheme="majorEastAsia" w:cstheme="minorHAnsi" w:hint="eastAsia"/>
          <w:b/>
        </w:rPr>
        <w:t xml:space="preserve"> </w:t>
      </w:r>
      <w:r>
        <w:rPr>
          <w:rFonts w:eastAsiaTheme="majorEastAsia" w:cstheme="minorHAnsi"/>
          <w:b/>
        </w:rPr>
        <w:t>–2</w:t>
      </w:r>
      <w:r>
        <w:rPr>
          <w:rFonts w:eastAsiaTheme="majorEastAsia" w:cstheme="minorHAnsi" w:hint="eastAsia"/>
          <w:b/>
        </w:rPr>
        <w:t>月</w:t>
      </w:r>
      <w:r>
        <w:rPr>
          <w:rFonts w:eastAsiaTheme="majorEastAsia" w:cstheme="minorHAnsi"/>
          <w:b/>
        </w:rPr>
        <w:t>3</w:t>
      </w:r>
      <w:r>
        <w:rPr>
          <w:rFonts w:eastAsiaTheme="majorEastAsia" w:cstheme="minorHAnsi" w:hint="eastAsia"/>
          <w:b/>
        </w:rPr>
        <w:t>日</w:t>
      </w:r>
    </w:p>
    <w:p w:rsidR="00754797" w:rsidRDefault="009642EA">
      <w:pPr>
        <w:spacing w:line="360" w:lineRule="auto"/>
        <w:rPr>
          <w:rFonts w:cs="Calibri"/>
        </w:rPr>
      </w:pPr>
      <w:r>
        <w:rPr>
          <w:rFonts w:cs="Calibri"/>
        </w:rPr>
        <w:t>【</w:t>
      </w:r>
      <w:r>
        <w:rPr>
          <w:rFonts w:cs="Calibri" w:hint="eastAsia"/>
          <w:b/>
        </w:rPr>
        <w:t>授课模式</w:t>
      </w:r>
      <w:r>
        <w:rPr>
          <w:rFonts w:cs="Calibri"/>
        </w:rPr>
        <w:t>】</w:t>
      </w:r>
    </w:p>
    <w:p w:rsidR="00754797" w:rsidRDefault="009642EA" w:rsidP="003431C2">
      <w:pPr>
        <w:pStyle w:val="af0"/>
        <w:numPr>
          <w:ilvl w:val="0"/>
          <w:numId w:val="6"/>
        </w:numPr>
        <w:spacing w:line="360" w:lineRule="auto"/>
        <w:ind w:firstLine="420"/>
        <w:rPr>
          <w:rFonts w:cs="Calibri"/>
        </w:rPr>
      </w:pPr>
      <w:r>
        <w:rPr>
          <w:rFonts w:cs="Calibri" w:hint="eastAsia"/>
        </w:rPr>
        <w:t>项目为期三周，包含总共</w:t>
      </w:r>
      <w:r>
        <w:rPr>
          <w:rFonts w:cs="Calibri" w:hint="eastAsia"/>
        </w:rPr>
        <w:t>2</w:t>
      </w:r>
      <w:r>
        <w:rPr>
          <w:rFonts w:cs="Calibri"/>
        </w:rPr>
        <w:t>0</w:t>
      </w:r>
      <w:r>
        <w:rPr>
          <w:rFonts w:cs="Calibri" w:hint="eastAsia"/>
        </w:rPr>
        <w:t>个小时直播（约</w:t>
      </w:r>
      <w:r>
        <w:rPr>
          <w:rFonts w:cs="Calibri" w:hint="eastAsia"/>
        </w:rPr>
        <w:t>2</w:t>
      </w:r>
      <w:r>
        <w:rPr>
          <w:rFonts w:cs="Calibri"/>
        </w:rPr>
        <w:t>6</w:t>
      </w:r>
      <w:r>
        <w:rPr>
          <w:rFonts w:cs="Calibri" w:hint="eastAsia"/>
        </w:rPr>
        <w:t>课时），多数课程预计会安排在北京时间下午至晚间进行，通过</w:t>
      </w:r>
      <w:r>
        <w:rPr>
          <w:rFonts w:cs="Calibri" w:hint="eastAsia"/>
        </w:rPr>
        <w:t>Z</w:t>
      </w:r>
      <w:r>
        <w:rPr>
          <w:rFonts w:cs="Calibri"/>
        </w:rPr>
        <w:t>OOM</w:t>
      </w:r>
      <w:r>
        <w:rPr>
          <w:rFonts w:cs="Calibri" w:hint="eastAsia"/>
        </w:rPr>
        <w:t>平台在线直播授课；</w:t>
      </w:r>
    </w:p>
    <w:p w:rsidR="00754797" w:rsidRDefault="009642EA" w:rsidP="003431C2">
      <w:pPr>
        <w:pStyle w:val="af0"/>
        <w:numPr>
          <w:ilvl w:val="0"/>
          <w:numId w:val="6"/>
        </w:numPr>
        <w:spacing w:line="360" w:lineRule="auto"/>
        <w:ind w:firstLine="420"/>
        <w:rPr>
          <w:rFonts w:cs="Calibri"/>
        </w:rPr>
      </w:pPr>
      <w:r>
        <w:rPr>
          <w:rFonts w:eastAsiaTheme="majorEastAsia" w:cstheme="minorHAnsi" w:hint="eastAsia"/>
          <w:kern w:val="21"/>
        </w:rPr>
        <w:t>授课形式将包括系列专题讲座与研讨会，每场约</w:t>
      </w:r>
      <w:r>
        <w:rPr>
          <w:rFonts w:eastAsiaTheme="majorEastAsia" w:cstheme="minorHAnsi" w:hint="eastAsia"/>
          <w:kern w:val="21"/>
        </w:rPr>
        <w:t>1</w:t>
      </w:r>
      <w:r>
        <w:rPr>
          <w:rFonts w:eastAsiaTheme="majorEastAsia" w:cstheme="minorHAnsi" w:hint="eastAsia"/>
          <w:kern w:val="21"/>
        </w:rPr>
        <w:t>小时。在研讨会期间，学生可根据自身兴趣选取讲座所涉及的主题，或其它相关的医学主题，在老师指导下进行深入研究与剖析，并在项目结束前进行大约</w:t>
      </w:r>
      <w:r>
        <w:rPr>
          <w:rFonts w:eastAsiaTheme="majorEastAsia" w:cstheme="minorHAnsi" w:hint="eastAsia"/>
          <w:kern w:val="21"/>
        </w:rPr>
        <w:t>2</w:t>
      </w:r>
      <w:r>
        <w:rPr>
          <w:rFonts w:eastAsiaTheme="majorEastAsia" w:cstheme="minorHAnsi"/>
          <w:kern w:val="21"/>
        </w:rPr>
        <w:t>0</w:t>
      </w:r>
      <w:r>
        <w:rPr>
          <w:rFonts w:eastAsiaTheme="majorEastAsia" w:cstheme="minorHAnsi" w:hint="eastAsia"/>
          <w:kern w:val="21"/>
        </w:rPr>
        <w:t>分钟的学术演讲展示；</w:t>
      </w:r>
    </w:p>
    <w:p w:rsidR="00754797" w:rsidRDefault="00754797">
      <w:pPr>
        <w:spacing w:line="360" w:lineRule="auto"/>
        <w:rPr>
          <w:rFonts w:cs="Calibri"/>
        </w:rPr>
      </w:pPr>
    </w:p>
    <w:p w:rsidR="00754797" w:rsidRDefault="009642EA">
      <w:pPr>
        <w:spacing w:line="360" w:lineRule="auto"/>
        <w:rPr>
          <w:rFonts w:cs="Calibri"/>
        </w:rPr>
      </w:pPr>
      <w:r>
        <w:rPr>
          <w:rFonts w:cs="Calibri"/>
          <w:color w:val="000000"/>
        </w:rPr>
        <w:t>【</w:t>
      </w:r>
      <w:r>
        <w:rPr>
          <w:rFonts w:cs="Calibri" w:hint="eastAsia"/>
          <w:b/>
          <w:color w:val="000000"/>
        </w:rPr>
        <w:t>课程内容</w:t>
      </w:r>
      <w:r>
        <w:rPr>
          <w:rFonts w:cs="Calibri"/>
          <w:color w:val="000000"/>
        </w:rPr>
        <w:t>】</w:t>
      </w:r>
      <w:r>
        <w:rPr>
          <w:rFonts w:cs="Calibri"/>
        </w:rPr>
        <w:t>(</w:t>
      </w:r>
      <w:r>
        <w:rPr>
          <w:rFonts w:cs="Calibri" w:hint="eastAsia"/>
        </w:rPr>
        <w:t>仅供参考，以实际安排为准</w:t>
      </w:r>
      <w:r>
        <w:rPr>
          <w:rFonts w:cs="Calibri"/>
        </w:rPr>
        <w:t>)</w:t>
      </w:r>
      <w:r>
        <w:br/>
      </w:r>
    </w:p>
    <w:tbl>
      <w:tblPr>
        <w:tblStyle w:val="a3"/>
        <w:tblW w:w="8221" w:type="dxa"/>
        <w:tblLook w:val="04A0"/>
      </w:tblPr>
      <w:tblGrid>
        <w:gridCol w:w="2835"/>
        <w:gridCol w:w="5386"/>
      </w:tblGrid>
      <w:tr w:rsidR="00754797">
        <w:tc>
          <w:tcPr>
            <w:tcW w:w="2835" w:type="dxa"/>
          </w:tcPr>
          <w:p w:rsidR="00754797" w:rsidRDefault="009642EA">
            <w:pPr>
              <w:spacing w:line="360" w:lineRule="auto"/>
              <w:jc w:val="center"/>
              <w:rPr>
                <w:rFonts w:eastAsiaTheme="majorEastAsia" w:cstheme="minorHAnsi"/>
                <w:b/>
                <w:kern w:val="0"/>
              </w:rPr>
            </w:pPr>
            <w:r>
              <w:rPr>
                <w:rFonts w:eastAsiaTheme="majorEastAsia" w:cstheme="minorHAnsi" w:hint="eastAsia"/>
                <w:b/>
                <w:kern w:val="0"/>
              </w:rPr>
              <w:t>主题</w:t>
            </w:r>
          </w:p>
        </w:tc>
        <w:tc>
          <w:tcPr>
            <w:tcW w:w="5386" w:type="dxa"/>
          </w:tcPr>
          <w:p w:rsidR="00754797" w:rsidRDefault="009642EA">
            <w:pPr>
              <w:spacing w:line="360" w:lineRule="auto"/>
              <w:jc w:val="center"/>
              <w:rPr>
                <w:rFonts w:eastAsiaTheme="majorEastAsia" w:cstheme="minorHAnsi"/>
                <w:b/>
                <w:kern w:val="0"/>
              </w:rPr>
            </w:pPr>
            <w:r>
              <w:rPr>
                <w:rFonts w:eastAsiaTheme="majorEastAsia" w:cstheme="minorHAnsi" w:hint="eastAsia"/>
                <w:b/>
                <w:kern w:val="0"/>
              </w:rPr>
              <w:t>内容简介</w:t>
            </w:r>
          </w:p>
        </w:tc>
      </w:tr>
      <w:tr w:rsidR="00754797">
        <w:tc>
          <w:tcPr>
            <w:tcW w:w="2835" w:type="dxa"/>
          </w:tcPr>
          <w:p w:rsidR="00754797" w:rsidRDefault="009642EA">
            <w:pPr>
              <w:spacing w:line="360" w:lineRule="auto"/>
              <w:rPr>
                <w:rFonts w:eastAsiaTheme="majorEastAsia" w:cstheme="minorHAnsi"/>
                <w:kern w:val="0"/>
              </w:rPr>
            </w:pPr>
            <w:r>
              <w:rPr>
                <w:rFonts w:eastAsiaTheme="majorEastAsia" w:cstheme="minorHAnsi" w:hint="eastAsia"/>
                <w:kern w:val="0"/>
              </w:rPr>
              <w:t>项目启动</w:t>
            </w:r>
          </w:p>
        </w:tc>
        <w:tc>
          <w:tcPr>
            <w:tcW w:w="5386" w:type="dxa"/>
          </w:tcPr>
          <w:p w:rsidR="00754797" w:rsidRDefault="009642EA">
            <w:pPr>
              <w:spacing w:line="360" w:lineRule="auto"/>
              <w:rPr>
                <w:rFonts w:eastAsiaTheme="majorEastAsia" w:cstheme="minorHAnsi"/>
                <w:b/>
                <w:kern w:val="0"/>
              </w:rPr>
            </w:pPr>
            <w:r>
              <w:rPr>
                <w:rFonts w:eastAsiaTheme="majorEastAsia" w:cstheme="minorHAnsi" w:hint="eastAsia"/>
                <w:kern w:val="0"/>
              </w:rPr>
              <w:t>课程内容简介、学习目标梳理</w:t>
            </w:r>
          </w:p>
        </w:tc>
      </w:tr>
      <w:tr w:rsidR="00754797">
        <w:tc>
          <w:tcPr>
            <w:tcW w:w="2835" w:type="dxa"/>
          </w:tcPr>
          <w:p w:rsidR="00754797" w:rsidRDefault="009642EA">
            <w:pPr>
              <w:widowControl/>
              <w:spacing w:line="360" w:lineRule="auto"/>
              <w:rPr>
                <w:rFonts w:eastAsiaTheme="majorEastAsia" w:cstheme="minorHAnsi"/>
              </w:rPr>
            </w:pPr>
            <w:r>
              <w:rPr>
                <w:rFonts w:eastAsiaTheme="majorEastAsia" w:cstheme="minorHAnsi" w:hint="eastAsia"/>
              </w:rPr>
              <w:t>讲座：传染性疾病的负担</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梳理全球细菌、病毒、真菌和寄生虫病的形式，研究历史上的疫情以及它们如何帮助我们了解不同病原体的传播途径。讲座将以预防和控制为重点，并使用来自不同地区的最新案例。</w:t>
            </w:r>
          </w:p>
        </w:tc>
      </w:tr>
      <w:tr w:rsidR="00754797">
        <w:tc>
          <w:tcPr>
            <w:tcW w:w="2835" w:type="dxa"/>
          </w:tcPr>
          <w:p w:rsidR="00754797" w:rsidRDefault="009642EA">
            <w:pPr>
              <w:spacing w:line="360" w:lineRule="auto"/>
              <w:rPr>
                <w:rFonts w:eastAsiaTheme="majorEastAsia" w:cstheme="minorHAnsi"/>
                <w:b/>
                <w:kern w:val="0"/>
              </w:rPr>
            </w:pPr>
            <w:r>
              <w:rPr>
                <w:rFonts w:eastAsiaTheme="majorEastAsia" w:cstheme="minorHAnsi" w:hint="eastAsia"/>
              </w:rPr>
              <w:t>讲座：非传染性疾病的负担</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探索非传染性疾病对全球发病率和死亡率的影响，分析这些疾病对不同文化、经济和医疗体系的国家所构成的挑战有哪些异同之处，同时思考在有效治疗和预防这些常见疾病方面有哪些过去的经验教训与未来的解决方案。</w:t>
            </w:r>
          </w:p>
        </w:tc>
      </w:tr>
      <w:tr w:rsidR="00754797">
        <w:tc>
          <w:tcPr>
            <w:tcW w:w="2835" w:type="dxa"/>
          </w:tcPr>
          <w:p w:rsidR="00754797" w:rsidRDefault="009642EA">
            <w:pPr>
              <w:spacing w:line="360" w:lineRule="auto"/>
              <w:rPr>
                <w:rFonts w:eastAsiaTheme="majorEastAsia" w:cstheme="minorHAnsi"/>
                <w:b/>
                <w:kern w:val="0"/>
              </w:rPr>
            </w:pPr>
            <w:r>
              <w:rPr>
                <w:rFonts w:eastAsiaTheme="majorEastAsia" w:cstheme="minorHAnsi" w:hint="eastAsia"/>
              </w:rPr>
              <w:t>研讨：细菌</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讨论具有历史意义的疫情，例如与伦敦</w:t>
            </w:r>
            <w:r>
              <w:rPr>
                <w:rFonts w:eastAsiaTheme="majorEastAsia" w:cstheme="minorHAnsi" w:hint="eastAsia"/>
              </w:rPr>
              <w:t>B</w:t>
            </w:r>
            <w:r>
              <w:rPr>
                <w:rFonts w:eastAsiaTheme="majorEastAsia" w:cstheme="minorHAnsi"/>
              </w:rPr>
              <w:t>road Street</w:t>
            </w:r>
            <w:r>
              <w:rPr>
                <w:rFonts w:eastAsiaTheme="majorEastAsia" w:cstheme="minorHAnsi" w:hint="eastAsia"/>
              </w:rPr>
              <w:lastRenderedPageBreak/>
              <w:t>水泵有关的伦敦霍乱暴发事件，以及为何约翰·斯诺常被称为</w:t>
            </w:r>
            <w:r>
              <w:rPr>
                <w:rFonts w:eastAsiaTheme="majorEastAsia" w:cstheme="minorHAnsi" w:hint="eastAsia"/>
              </w:rPr>
              <w:t>流行病学之父，并且通过各种新旧案例分析来探讨点状源、持续源和传播暴发之间的差别。</w:t>
            </w:r>
          </w:p>
        </w:tc>
      </w:tr>
      <w:tr w:rsidR="00754797">
        <w:tc>
          <w:tcPr>
            <w:tcW w:w="2835" w:type="dxa"/>
          </w:tcPr>
          <w:p w:rsidR="00754797" w:rsidRDefault="009642EA">
            <w:pPr>
              <w:spacing w:line="360" w:lineRule="auto"/>
              <w:rPr>
                <w:rFonts w:eastAsiaTheme="majorEastAsia" w:cstheme="minorHAnsi"/>
                <w:b/>
                <w:kern w:val="0"/>
              </w:rPr>
            </w:pPr>
            <w:r>
              <w:rPr>
                <w:rFonts w:eastAsiaTheme="majorEastAsia" w:cstheme="minorHAnsi" w:hint="eastAsia"/>
              </w:rPr>
              <w:lastRenderedPageBreak/>
              <w:t>研讨：真菌</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讨论酵母、霉菌和二型真菌之间的差异，并逐一进行学习，讨论分析各类真菌感染暴发的情况，将讲座中所描述的一些流行病学理论与实践相关联起来。</w:t>
            </w:r>
          </w:p>
        </w:tc>
      </w:tr>
      <w:tr w:rsidR="00754797">
        <w:tc>
          <w:tcPr>
            <w:tcW w:w="2835" w:type="dxa"/>
          </w:tcPr>
          <w:p w:rsidR="00754797" w:rsidRDefault="009642EA">
            <w:pPr>
              <w:spacing w:line="360" w:lineRule="auto"/>
              <w:rPr>
                <w:rFonts w:eastAsiaTheme="majorEastAsia" w:cstheme="minorHAnsi"/>
                <w:b/>
                <w:kern w:val="0"/>
              </w:rPr>
            </w:pPr>
            <w:r>
              <w:rPr>
                <w:rFonts w:eastAsiaTheme="majorEastAsia" w:cstheme="minorHAnsi" w:hint="eastAsia"/>
              </w:rPr>
              <w:t>研讨：病毒</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探讨西班牙流感和其他各种病毒暴发，包括近两年的新型冠状病毒，分析各类急性流行病、慢性病和慢性病毒感染携带者的例子，重点是理解科学、流行病学和流行病学传播途径，以影响预防和控制。</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t>嘉宾讲座</w:t>
            </w:r>
          </w:p>
        </w:tc>
        <w:tc>
          <w:tcPr>
            <w:tcW w:w="5386" w:type="dxa"/>
          </w:tcPr>
          <w:p w:rsidR="00754797" w:rsidRDefault="009642EA">
            <w:pPr>
              <w:spacing w:line="360" w:lineRule="auto"/>
              <w:rPr>
                <w:rFonts w:eastAsiaTheme="majorEastAsia" w:cstheme="minorHAnsi"/>
              </w:rPr>
            </w:pPr>
            <w:r>
              <w:rPr>
                <w:rFonts w:eastAsiaTheme="majorEastAsia" w:cstheme="minorHAnsi" w:hint="eastAsia"/>
              </w:rPr>
              <w:t>剑桥大学的研究生学习</w:t>
            </w:r>
          </w:p>
        </w:tc>
      </w:tr>
      <w:tr w:rsidR="00754797">
        <w:tc>
          <w:tcPr>
            <w:tcW w:w="2835" w:type="dxa"/>
          </w:tcPr>
          <w:p w:rsidR="00754797" w:rsidRDefault="009642EA">
            <w:pPr>
              <w:spacing w:line="360" w:lineRule="auto"/>
              <w:rPr>
                <w:rFonts w:eastAsiaTheme="majorEastAsia" w:cstheme="minorHAnsi"/>
                <w:b/>
                <w:kern w:val="0"/>
              </w:rPr>
            </w:pPr>
            <w:r>
              <w:rPr>
                <w:rFonts w:eastAsiaTheme="majorEastAsia" w:cstheme="minorHAnsi" w:hint="eastAsia"/>
              </w:rPr>
              <w:t>研讨：癌症</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探讨癌症这一非传染性、但具有巨大全球影响</w:t>
            </w:r>
            <w:r>
              <w:rPr>
                <w:rFonts w:eastAsiaTheme="majorEastAsia" w:cstheme="minorHAnsi" w:hint="eastAsia"/>
              </w:rPr>
              <w:t>的疾病，仔细考虑常见的病因、风险、癌症诊断中的因素和不同形式，并且探索未来可用于预防和治疗癌症的方式。此外，还会考虑癌症的特征以及为何我们把它看作是一种“遗传疾病”。</w:t>
            </w:r>
          </w:p>
        </w:tc>
      </w:tr>
      <w:tr w:rsidR="00754797">
        <w:tc>
          <w:tcPr>
            <w:tcW w:w="2835" w:type="dxa"/>
          </w:tcPr>
          <w:p w:rsidR="00754797" w:rsidRDefault="009642EA">
            <w:pPr>
              <w:spacing w:line="360" w:lineRule="auto"/>
              <w:rPr>
                <w:rFonts w:eastAsiaTheme="majorEastAsia" w:cstheme="minorHAnsi"/>
                <w:b/>
                <w:kern w:val="0"/>
              </w:rPr>
            </w:pPr>
            <w:r>
              <w:rPr>
                <w:rFonts w:eastAsiaTheme="majorEastAsia" w:cstheme="minorHAnsi" w:hint="eastAsia"/>
              </w:rPr>
              <w:t>研讨：糖尿病</w:t>
            </w:r>
          </w:p>
        </w:tc>
        <w:tc>
          <w:tcPr>
            <w:tcW w:w="5386" w:type="dxa"/>
          </w:tcPr>
          <w:p w:rsidR="00754797" w:rsidRDefault="009642EA">
            <w:pPr>
              <w:spacing w:line="360" w:lineRule="auto"/>
              <w:ind w:firstLineChars="200" w:firstLine="420"/>
              <w:rPr>
                <w:rFonts w:eastAsiaTheme="majorEastAsia" w:cstheme="minorHAnsi"/>
                <w:b/>
                <w:kern w:val="0"/>
              </w:rPr>
            </w:pPr>
            <w:r>
              <w:rPr>
                <w:rFonts w:eastAsiaTheme="majorEastAsia" w:cstheme="minorHAnsi" w:hint="eastAsia"/>
              </w:rPr>
              <w:t>探讨另一种主要的非传染性疾病“糖尿病”，分析</w:t>
            </w:r>
            <w:r>
              <w:rPr>
                <w:rFonts w:eastAsiaTheme="majorEastAsia" w:cstheme="minorHAnsi" w:hint="eastAsia"/>
              </w:rPr>
              <w:t>1</w:t>
            </w:r>
            <w:r>
              <w:rPr>
                <w:rFonts w:eastAsiaTheme="majorEastAsia" w:cstheme="minorHAnsi" w:hint="eastAsia"/>
              </w:rPr>
              <w:t>型和</w:t>
            </w:r>
            <w:r>
              <w:rPr>
                <w:rFonts w:eastAsiaTheme="majorEastAsia" w:cstheme="minorHAnsi" w:hint="eastAsia"/>
              </w:rPr>
              <w:t>2</w:t>
            </w:r>
            <w:r>
              <w:rPr>
                <w:rFonts w:eastAsiaTheme="majorEastAsia" w:cstheme="minorHAnsi" w:hint="eastAsia"/>
              </w:rPr>
              <w:t>型糖尿病的病因和全球患病率，思考新型治疗方法的生物化学基础，回顾当前的全球发病率和患病率，并探索未来糖尿病治疗，甚至治愈的可能性。</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t>研讨：疾病预防</w:t>
            </w:r>
          </w:p>
        </w:tc>
        <w:tc>
          <w:tcPr>
            <w:tcW w:w="5386" w:type="dxa"/>
          </w:tcPr>
          <w:p w:rsidR="00754797" w:rsidRDefault="009642EA">
            <w:pPr>
              <w:spacing w:line="360" w:lineRule="auto"/>
              <w:ind w:firstLineChars="200" w:firstLine="420"/>
              <w:rPr>
                <w:rFonts w:eastAsiaTheme="majorEastAsia" w:cstheme="minorHAnsi"/>
              </w:rPr>
            </w:pPr>
            <w:r>
              <w:rPr>
                <w:rFonts w:eastAsiaTheme="majorEastAsia" w:cstheme="minorHAnsi" w:hint="eastAsia"/>
              </w:rPr>
              <w:t>巩固迄今对非传染性疾病的一些了解，并特别考虑预防的作用；探讨优先预防的好处以及面临的挑战。从全球的角度考虑预防的作用，尤其是针对非传染性疾病。</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t>讲座：批判性分析</w:t>
            </w:r>
          </w:p>
        </w:tc>
        <w:tc>
          <w:tcPr>
            <w:tcW w:w="5386" w:type="dxa"/>
          </w:tcPr>
          <w:p w:rsidR="00754797" w:rsidRDefault="009642EA">
            <w:pPr>
              <w:widowControl/>
              <w:spacing w:line="360" w:lineRule="auto"/>
              <w:ind w:firstLineChars="200" w:firstLine="420"/>
              <w:rPr>
                <w:rFonts w:eastAsiaTheme="majorEastAsia" w:cstheme="minorHAnsi"/>
              </w:rPr>
            </w:pPr>
            <w:r>
              <w:rPr>
                <w:rFonts w:eastAsiaTheme="majorEastAsia" w:cstheme="minorHAnsi" w:hint="eastAsia"/>
              </w:rPr>
              <w:t>介绍描述和分析流行病学的工具，详细分析不同类型研究和试验的优缺点。学生可以通过案例学习，使用学到的新技能进行文献检索，准备结课演讲。</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t>讲座：医学论文阅读</w:t>
            </w:r>
          </w:p>
        </w:tc>
        <w:tc>
          <w:tcPr>
            <w:tcW w:w="5386" w:type="dxa"/>
          </w:tcPr>
          <w:p w:rsidR="00754797" w:rsidRDefault="009642EA">
            <w:pPr>
              <w:widowControl/>
              <w:spacing w:line="360" w:lineRule="auto"/>
              <w:ind w:firstLineChars="200" w:firstLine="420"/>
              <w:rPr>
                <w:rFonts w:eastAsiaTheme="majorEastAsia" w:cstheme="minorHAnsi"/>
              </w:rPr>
            </w:pPr>
            <w:r>
              <w:rPr>
                <w:rFonts w:eastAsiaTheme="majorEastAsia" w:cstheme="minorHAnsi" w:hint="eastAsia"/>
              </w:rPr>
              <w:t>学生将提前阅读一份科学研究论文，并按要求研究其研究方法、研究成果、讨论过程和最终结论，以便形成关</w:t>
            </w:r>
            <w:r>
              <w:rPr>
                <w:rFonts w:eastAsiaTheme="majorEastAsia" w:cstheme="minorHAnsi" w:hint="eastAsia"/>
              </w:rPr>
              <w:lastRenderedPageBreak/>
              <w:t>于论文质量的意见。同时，讲座还会涉及循证医学的概念及</w:t>
            </w:r>
            <w:r>
              <w:rPr>
                <w:rFonts w:eastAsiaTheme="majorEastAsia" w:cstheme="minorHAnsi" w:hint="eastAsia"/>
              </w:rPr>
              <w:t>PICO</w:t>
            </w:r>
            <w:r>
              <w:rPr>
                <w:rFonts w:eastAsiaTheme="majorEastAsia" w:cstheme="minorHAnsi" w:hint="eastAsia"/>
              </w:rPr>
              <w:t>模式。</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lastRenderedPageBreak/>
              <w:t>讲座：传染病的疫情调查</w:t>
            </w:r>
          </w:p>
        </w:tc>
        <w:tc>
          <w:tcPr>
            <w:tcW w:w="5386" w:type="dxa"/>
          </w:tcPr>
          <w:p w:rsidR="00754797" w:rsidRDefault="009642EA">
            <w:pPr>
              <w:widowControl/>
              <w:spacing w:line="360" w:lineRule="auto"/>
              <w:ind w:firstLineChars="200" w:firstLine="420"/>
              <w:rPr>
                <w:rFonts w:eastAsiaTheme="majorEastAsia" w:cstheme="minorHAnsi"/>
              </w:rPr>
            </w:pPr>
            <w:r>
              <w:rPr>
                <w:rFonts w:eastAsiaTheme="majorEastAsia" w:cstheme="minorHAnsi" w:hint="eastAsia"/>
              </w:rPr>
              <w:t>本</w:t>
            </w:r>
            <w:r>
              <w:rPr>
                <w:rFonts w:eastAsiaTheme="majorEastAsia" w:cstheme="minorHAnsi" w:hint="eastAsia"/>
              </w:rPr>
              <w:t>场讲座会将之前的系列讲座与研讨会所讨论的主题串联在一起，确保所有学生对一次传染病暴发调查背后的科学依据形成深刻的理解</w:t>
            </w:r>
            <w:r>
              <w:rPr>
                <w:rFonts w:eastAsiaTheme="majorEastAsia" w:cstheme="minorHAnsi" w:hint="eastAsia"/>
              </w:rPr>
              <w:t xml:space="preserve"> </w:t>
            </w:r>
            <w:r>
              <w:rPr>
                <w:rFonts w:eastAsiaTheme="majorEastAsia" w:cstheme="minorHAnsi"/>
              </w:rPr>
              <w:t xml:space="preserve">- </w:t>
            </w:r>
            <w:r>
              <w:rPr>
                <w:rFonts w:eastAsiaTheme="majorEastAsia" w:cstheme="minorHAnsi" w:hint="eastAsia"/>
              </w:rPr>
              <w:t>无论是病毒性的、真菌性的还是细菌性的，也无论是怎样的不同规模，影响了怎样的不同地理区域。讲座将举出实际案例，并提供问答机会。</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t>讲座：从试验台到临床：临床试验的故事</w:t>
            </w:r>
          </w:p>
        </w:tc>
        <w:tc>
          <w:tcPr>
            <w:tcW w:w="5386" w:type="dxa"/>
          </w:tcPr>
          <w:p w:rsidR="00754797" w:rsidRDefault="009642EA">
            <w:pPr>
              <w:widowControl/>
              <w:spacing w:line="360" w:lineRule="auto"/>
              <w:ind w:firstLineChars="200" w:firstLine="420"/>
              <w:rPr>
                <w:rFonts w:eastAsiaTheme="majorEastAsia" w:cstheme="minorHAnsi"/>
              </w:rPr>
            </w:pPr>
            <w:r>
              <w:rPr>
                <w:rFonts w:eastAsiaTheme="majorEastAsia" w:cstheme="minorHAnsi" w:hint="eastAsia"/>
              </w:rPr>
              <w:t>讨论临床试验的理论，同时分享该领域的历史上和当代的优秀实践案例实例，通过案例来思考临床试验的伦理问题，以及有效的试验设计对于生产新药和其他干预措施的重要性。</w:t>
            </w:r>
          </w:p>
        </w:tc>
      </w:tr>
      <w:tr w:rsidR="00754797">
        <w:tc>
          <w:tcPr>
            <w:tcW w:w="2835" w:type="dxa"/>
          </w:tcPr>
          <w:p w:rsidR="00754797" w:rsidRDefault="009642EA">
            <w:pPr>
              <w:spacing w:line="360" w:lineRule="auto"/>
              <w:rPr>
                <w:rFonts w:eastAsiaTheme="majorEastAsia" w:cstheme="minorHAnsi"/>
              </w:rPr>
            </w:pPr>
            <w:r>
              <w:rPr>
                <w:rFonts w:eastAsiaTheme="majorEastAsia" w:cstheme="minorHAnsi" w:hint="eastAsia"/>
              </w:rPr>
              <w:t>讲座：从试验台到临床：新型免疫疗法</w:t>
            </w:r>
          </w:p>
        </w:tc>
        <w:tc>
          <w:tcPr>
            <w:tcW w:w="5386" w:type="dxa"/>
          </w:tcPr>
          <w:p w:rsidR="00754797" w:rsidRDefault="009642EA">
            <w:pPr>
              <w:pStyle w:val="af0"/>
              <w:widowControl/>
              <w:spacing w:line="360" w:lineRule="auto"/>
              <w:ind w:left="360"/>
              <w:rPr>
                <w:rFonts w:eastAsiaTheme="majorEastAsia" w:cstheme="minorHAnsi"/>
              </w:rPr>
            </w:pPr>
            <w:r>
              <w:rPr>
                <w:rFonts w:eastAsiaTheme="majorEastAsia" w:cstheme="minorHAnsi" w:hint="eastAsia"/>
              </w:rPr>
              <w:t>重点关注用于癌症和自身免疫性疾病的新型免疫疗</w:t>
            </w:r>
          </w:p>
          <w:p w:rsidR="00754797" w:rsidRDefault="009642EA">
            <w:pPr>
              <w:widowControl/>
              <w:spacing w:line="360" w:lineRule="auto"/>
              <w:rPr>
                <w:rFonts w:eastAsiaTheme="majorEastAsia" w:cstheme="minorHAnsi"/>
              </w:rPr>
            </w:pPr>
            <w:r>
              <w:rPr>
                <w:rFonts w:eastAsiaTheme="majorEastAsia" w:cstheme="minorHAnsi" w:hint="eastAsia"/>
              </w:rPr>
              <w:t>法，在更广泛的靶向治疗领域的最新进展，以及基因组学在未来的多种疾病治疗方面的作用。</w:t>
            </w:r>
          </w:p>
        </w:tc>
      </w:tr>
      <w:tr w:rsidR="00754797">
        <w:tc>
          <w:tcPr>
            <w:tcW w:w="2835" w:type="dxa"/>
          </w:tcPr>
          <w:p w:rsidR="00754797" w:rsidRDefault="009642EA">
            <w:pPr>
              <w:widowControl/>
              <w:spacing w:line="360" w:lineRule="auto"/>
              <w:rPr>
                <w:rFonts w:eastAsiaTheme="majorEastAsia" w:cstheme="minorHAnsi"/>
              </w:rPr>
            </w:pPr>
            <w:r>
              <w:rPr>
                <w:rFonts w:eastAsiaTheme="majorEastAsia" w:cstheme="minorHAnsi" w:hint="eastAsia"/>
              </w:rPr>
              <w:t>讲座：身心健康</w:t>
            </w:r>
            <w:r>
              <w:rPr>
                <w:rFonts w:eastAsiaTheme="majorEastAsia" w:cstheme="minorHAnsi" w:hint="eastAsia"/>
              </w:rPr>
              <w:t>-</w:t>
            </w:r>
            <w:r>
              <w:rPr>
                <w:rFonts w:eastAsiaTheme="majorEastAsia" w:cstheme="minorHAnsi" w:hint="eastAsia"/>
              </w:rPr>
              <w:t>文化背景与精神障碍</w:t>
            </w:r>
          </w:p>
        </w:tc>
        <w:tc>
          <w:tcPr>
            <w:tcW w:w="5386" w:type="dxa"/>
          </w:tcPr>
          <w:p w:rsidR="00754797" w:rsidRDefault="009642EA">
            <w:pPr>
              <w:widowControl/>
              <w:spacing w:line="360" w:lineRule="auto"/>
              <w:ind w:firstLineChars="200" w:firstLine="420"/>
              <w:rPr>
                <w:rFonts w:eastAsiaTheme="majorEastAsia" w:cstheme="minorHAnsi"/>
              </w:rPr>
            </w:pPr>
            <w:r>
              <w:rPr>
                <w:rFonts w:eastAsiaTheme="majorEastAsia" w:cstheme="minorHAnsi" w:hint="eastAsia"/>
              </w:rPr>
              <w:t>在全球大背景下关注心理健康与精神卫生保健的概念，并审视相关诊断如何与文化理念相互作用。我们将从医学、心理学、社会学和患者等不同视角去理解精神障碍，并探讨专业人士进行国际对话的共同基础。</w:t>
            </w:r>
          </w:p>
        </w:tc>
      </w:tr>
      <w:tr w:rsidR="00754797">
        <w:tc>
          <w:tcPr>
            <w:tcW w:w="2835" w:type="dxa"/>
          </w:tcPr>
          <w:p w:rsidR="00754797" w:rsidRDefault="009642EA">
            <w:pPr>
              <w:widowControl/>
              <w:spacing w:line="360" w:lineRule="auto"/>
              <w:rPr>
                <w:rFonts w:eastAsiaTheme="majorEastAsia" w:cstheme="minorHAnsi"/>
              </w:rPr>
            </w:pPr>
            <w:r>
              <w:rPr>
                <w:rFonts w:eastAsiaTheme="majorEastAsia" w:cstheme="minorHAnsi" w:hint="eastAsia"/>
              </w:rPr>
              <w:t>讲座：身心健康</w:t>
            </w:r>
            <w:r>
              <w:rPr>
                <w:rFonts w:eastAsiaTheme="majorEastAsia" w:cstheme="minorHAnsi" w:hint="eastAsia"/>
              </w:rPr>
              <w:t>-</w:t>
            </w:r>
            <w:r>
              <w:rPr>
                <w:rFonts w:eastAsiaTheme="majorEastAsia" w:cstheme="minorHAnsi" w:hint="eastAsia"/>
              </w:rPr>
              <w:t>两者是否可以兼得？</w:t>
            </w:r>
          </w:p>
        </w:tc>
        <w:tc>
          <w:tcPr>
            <w:tcW w:w="5386" w:type="dxa"/>
          </w:tcPr>
          <w:p w:rsidR="00754797" w:rsidRDefault="009642EA">
            <w:pPr>
              <w:widowControl/>
              <w:spacing w:line="360" w:lineRule="auto"/>
              <w:ind w:firstLineChars="200" w:firstLine="420"/>
              <w:rPr>
                <w:rFonts w:eastAsiaTheme="majorEastAsia" w:cstheme="minorHAnsi"/>
              </w:rPr>
            </w:pPr>
            <w:r>
              <w:rPr>
                <w:rFonts w:eastAsiaTheme="majorEastAsia" w:cstheme="minorHAnsi" w:hint="eastAsia"/>
              </w:rPr>
              <w:t>讲座将审视身体健康和心理健康之间复杂且具有挑战性的界面、神经和心理生物学的新发展如何帮助我们理解精神疾病的病因、回顾上节</w:t>
            </w:r>
            <w:r>
              <w:rPr>
                <w:rFonts w:eastAsiaTheme="majorEastAsia" w:cstheme="minorHAnsi" w:hint="eastAsia"/>
              </w:rPr>
              <w:t>讲座的一些主题并探讨生物学与其的关联性。</w:t>
            </w:r>
          </w:p>
        </w:tc>
      </w:tr>
      <w:tr w:rsidR="00754797">
        <w:tc>
          <w:tcPr>
            <w:tcW w:w="2835" w:type="dxa"/>
          </w:tcPr>
          <w:p w:rsidR="00754797" w:rsidRDefault="009642EA">
            <w:pPr>
              <w:widowControl/>
              <w:spacing w:line="360" w:lineRule="auto"/>
              <w:rPr>
                <w:rFonts w:eastAsiaTheme="majorEastAsia" w:cstheme="minorHAnsi"/>
              </w:rPr>
            </w:pPr>
            <w:r>
              <w:rPr>
                <w:rFonts w:eastAsiaTheme="majorEastAsia" w:cstheme="minorHAnsi" w:hint="eastAsia"/>
              </w:rPr>
              <w:t>学生研究成果演示</w:t>
            </w:r>
          </w:p>
        </w:tc>
        <w:tc>
          <w:tcPr>
            <w:tcW w:w="5386" w:type="dxa"/>
          </w:tcPr>
          <w:p w:rsidR="00754797" w:rsidRDefault="009642EA">
            <w:pPr>
              <w:widowControl/>
              <w:spacing w:line="360" w:lineRule="auto"/>
              <w:rPr>
                <w:rFonts w:eastAsiaTheme="majorEastAsia" w:cstheme="minorHAnsi"/>
              </w:rPr>
            </w:pPr>
            <w:r>
              <w:rPr>
                <w:rFonts w:eastAsiaTheme="majorEastAsia" w:cstheme="minorHAnsi" w:hint="eastAsia"/>
              </w:rPr>
              <w:t>学生研究成果演示</w:t>
            </w:r>
          </w:p>
          <w:p w:rsidR="00754797" w:rsidRDefault="009642EA">
            <w:pPr>
              <w:widowControl/>
              <w:spacing w:line="360" w:lineRule="auto"/>
              <w:rPr>
                <w:rFonts w:eastAsiaTheme="majorEastAsia" w:cstheme="minorHAnsi"/>
              </w:rPr>
            </w:pPr>
            <w:r>
              <w:rPr>
                <w:rFonts w:eastAsiaTheme="majorEastAsia" w:cstheme="minorHAnsi" w:hint="eastAsia"/>
              </w:rPr>
              <w:t>项目结束</w:t>
            </w:r>
          </w:p>
        </w:tc>
      </w:tr>
    </w:tbl>
    <w:p w:rsidR="00754797" w:rsidRDefault="00754797">
      <w:pPr>
        <w:widowControl/>
        <w:spacing w:line="360" w:lineRule="auto"/>
        <w:rPr>
          <w:rFonts w:eastAsiaTheme="majorEastAsia" w:cstheme="minorHAnsi"/>
        </w:rPr>
      </w:pPr>
    </w:p>
    <w:p w:rsidR="00754797" w:rsidRDefault="00754797">
      <w:pPr>
        <w:spacing w:line="360" w:lineRule="auto"/>
        <w:rPr>
          <w:rFonts w:eastAsiaTheme="majorEastAsia" w:cstheme="minorHAnsi"/>
        </w:rPr>
      </w:pPr>
    </w:p>
    <w:p w:rsidR="00754797" w:rsidRDefault="009642EA">
      <w:pPr>
        <w:spacing w:line="360" w:lineRule="auto"/>
        <w:rPr>
          <w:rFonts w:cs="Calibri"/>
          <w:color w:val="000000"/>
        </w:rPr>
      </w:pPr>
      <w:r>
        <w:rPr>
          <w:rFonts w:cs="Calibri"/>
          <w:color w:val="000000"/>
        </w:rPr>
        <w:t>【</w:t>
      </w:r>
      <w:r>
        <w:rPr>
          <w:rFonts w:cs="Calibri" w:hint="eastAsia"/>
          <w:b/>
          <w:color w:val="000000"/>
        </w:rPr>
        <w:t>师资介绍</w:t>
      </w:r>
      <w:r>
        <w:rPr>
          <w:rFonts w:cs="Calibri"/>
          <w:color w:val="000000"/>
        </w:rPr>
        <w:t>】</w:t>
      </w:r>
    </w:p>
    <w:p w:rsidR="00754797" w:rsidRDefault="009642EA">
      <w:pPr>
        <w:spacing w:line="360" w:lineRule="auto"/>
        <w:rPr>
          <w:rFonts w:cs="Calibri"/>
          <w:b/>
        </w:rPr>
      </w:pPr>
      <w:r>
        <w:rPr>
          <w:rFonts w:hint="eastAsia"/>
          <w:b/>
        </w:rPr>
        <w:lastRenderedPageBreak/>
        <w:t>菲奥娜·库克（</w:t>
      </w:r>
      <w:r>
        <w:rPr>
          <w:rFonts w:cs="Calibri" w:hint="eastAsia"/>
          <w:b/>
        </w:rPr>
        <w:t>D</w:t>
      </w:r>
      <w:r>
        <w:rPr>
          <w:rFonts w:cs="Calibri"/>
          <w:b/>
        </w:rPr>
        <w:t>r. Fiona Cooke</w:t>
      </w:r>
      <w:r>
        <w:rPr>
          <w:rFonts w:cs="Calibri" w:hint="eastAsia"/>
        </w:rPr>
        <w:t>）</w:t>
      </w:r>
      <w:r>
        <w:rPr>
          <w:rFonts w:cs="Calibri" w:hint="eastAsia"/>
          <w:b/>
        </w:rPr>
        <w:t>博士，剑桥大学临床医学院副院长、剑桥大学格顿学院医学讲师兼院士</w:t>
      </w:r>
    </w:p>
    <w:p w:rsidR="00754797" w:rsidRDefault="009642EA">
      <w:pPr>
        <w:spacing w:line="360" w:lineRule="auto"/>
        <w:ind w:firstLineChars="200" w:firstLine="420"/>
        <w:rPr>
          <w:rFonts w:cs="Calibri"/>
        </w:rPr>
      </w:pPr>
      <w:r>
        <w:rPr>
          <w:rFonts w:cs="Calibri" w:hint="eastAsia"/>
        </w:rPr>
        <w:t>个人背景：库克博士在剑桥大学主要为医学与临床医学专业学生、以及兽医专业学生讲授关于感染不同方面的课程，同时指导医学科学基础课程。除教职工作之外，她本身也是一名执业医生，尤其擅长</w:t>
      </w:r>
      <w:r>
        <w:rPr>
          <w:rFonts w:cs="Calibri"/>
        </w:rPr>
        <w:t>细菌感染的诊断和管理</w:t>
      </w:r>
      <w:r>
        <w:rPr>
          <w:rFonts w:cs="Calibri" w:hint="eastAsia"/>
        </w:rPr>
        <w:t>，主要研究方向包括沙门氏菌感染、艰难梭菌、</w:t>
      </w:r>
      <w:r>
        <w:rPr>
          <w:rFonts w:cs="Calibri" w:hint="eastAsia"/>
        </w:rPr>
        <w:t>MRSA</w:t>
      </w:r>
      <w:r>
        <w:rPr>
          <w:rFonts w:cs="Calibri" w:hint="eastAsia"/>
        </w:rPr>
        <w:t>、抗菌管理和一般细菌学。同时，她还担任剑桥</w:t>
      </w:r>
      <w:r>
        <w:rPr>
          <w:rFonts w:cs="Calibri" w:hint="eastAsia"/>
        </w:rPr>
        <w:t>A</w:t>
      </w:r>
      <w:r>
        <w:rPr>
          <w:rFonts w:cs="Calibri"/>
        </w:rPr>
        <w:t>ddenbrookes</w:t>
      </w:r>
      <w:r>
        <w:rPr>
          <w:rFonts w:cs="Calibri" w:hint="eastAsia"/>
        </w:rPr>
        <w:t>医院的医学微生物学顾问。</w:t>
      </w:r>
    </w:p>
    <w:p w:rsidR="00754797" w:rsidRDefault="009642EA">
      <w:pPr>
        <w:spacing w:line="360" w:lineRule="auto"/>
        <w:ind w:firstLineChars="200" w:firstLine="420"/>
        <w:rPr>
          <w:rFonts w:cs="Calibri"/>
        </w:rPr>
      </w:pPr>
      <w:r>
        <w:rPr>
          <w:rFonts w:cs="Calibri" w:hint="eastAsia"/>
        </w:rPr>
        <w:t>库克博士拥有医学微生物学硕士学位以及沙门氏菌属基因组研究方向的博士学位，先后在剑桥、牛津以及伦敦接受过专业医学训练。她还同时担任英国</w:t>
      </w:r>
      <w:r>
        <w:rPr>
          <w:rFonts w:cs="Calibri"/>
        </w:rPr>
        <w:t>皇家内科医师协会</w:t>
      </w:r>
      <w:r>
        <w:rPr>
          <w:rFonts w:cs="Calibri" w:hint="eastAsia"/>
        </w:rPr>
        <w:t>以及皇家病理学家协会的院士。</w:t>
      </w:r>
    </w:p>
    <w:p w:rsidR="00754797" w:rsidRDefault="00754797">
      <w:pPr>
        <w:spacing w:line="360" w:lineRule="auto"/>
        <w:rPr>
          <w:rFonts w:cs="Calibri"/>
        </w:rPr>
      </w:pPr>
    </w:p>
    <w:p w:rsidR="00754797" w:rsidRDefault="009642EA">
      <w:pPr>
        <w:spacing w:line="360" w:lineRule="auto"/>
        <w:rPr>
          <w:rFonts w:cs="Calibri"/>
        </w:rPr>
      </w:pPr>
      <w:r>
        <w:rPr>
          <w:rFonts w:hint="eastAsia"/>
          <w:b/>
        </w:rPr>
        <w:t>查理·贝尔（</w:t>
      </w:r>
      <w:r>
        <w:rPr>
          <w:rFonts w:cs="Calibri" w:hint="eastAsia"/>
          <w:b/>
        </w:rPr>
        <w:t>D</w:t>
      </w:r>
      <w:r>
        <w:rPr>
          <w:rFonts w:cs="Calibri"/>
          <w:b/>
        </w:rPr>
        <w:t>r. C</w:t>
      </w:r>
      <w:r>
        <w:rPr>
          <w:rFonts w:cs="Calibri" w:hint="eastAsia"/>
          <w:b/>
        </w:rPr>
        <w:t>ha</w:t>
      </w:r>
      <w:r>
        <w:rPr>
          <w:rFonts w:cs="Calibri"/>
          <w:b/>
        </w:rPr>
        <w:t>rlie Bell</w:t>
      </w:r>
      <w:r>
        <w:rPr>
          <w:rFonts w:hint="eastAsia"/>
          <w:b/>
        </w:rPr>
        <w:t>）</w:t>
      </w:r>
      <w:r>
        <w:rPr>
          <w:rFonts w:cs="Calibri" w:hint="eastAsia"/>
          <w:b/>
        </w:rPr>
        <w:t>博士，剑桥大学格顿学院医学讲师、院士</w:t>
      </w:r>
    </w:p>
    <w:p w:rsidR="00754797" w:rsidRDefault="009642EA">
      <w:pPr>
        <w:spacing w:line="360" w:lineRule="auto"/>
        <w:ind w:firstLineChars="200" w:firstLine="420"/>
        <w:rPr>
          <w:rFonts w:cs="Calibri"/>
        </w:rPr>
      </w:pPr>
      <w:r>
        <w:rPr>
          <w:rFonts w:cs="Calibri" w:hint="eastAsia"/>
        </w:rPr>
        <w:t>个人背景：贝尔博士毕业于剑桥大学，获免疫遗传学博士学位，主要研究方向是在临床试验背景下，确定参与自身免疫反应的遗传途径和新型免疫疗法。除在剑桥大学任教之外，他还在南伦敦与</w:t>
      </w:r>
      <w:r>
        <w:t>莫德斯利</w:t>
      </w:r>
      <w:r>
        <w:rPr>
          <w:rFonts w:cs="Calibri"/>
        </w:rPr>
        <w:t>NHS</w:t>
      </w:r>
      <w:r>
        <w:rPr>
          <w:rFonts w:cs="Calibri" w:hint="eastAsia"/>
        </w:rPr>
        <w:t>信托基金担任临床学术研究员，并在伦敦国王学院担任临床精神病医生。</w:t>
      </w:r>
    </w:p>
    <w:p w:rsidR="00754797" w:rsidRDefault="009642EA">
      <w:pPr>
        <w:spacing w:line="360" w:lineRule="auto"/>
        <w:ind w:firstLineChars="200" w:firstLine="420"/>
        <w:rPr>
          <w:rFonts w:cs="Calibri"/>
        </w:rPr>
      </w:pPr>
      <w:r>
        <w:rPr>
          <w:rFonts w:cs="Calibri" w:hint="eastAsia"/>
        </w:rPr>
        <w:t>此外，他还从牛津大学获得了教学方面的研究生文凭，在英国高等教育研究院担任高级研究员，并在医学领导力与管理学院担任副研究员。他参与了伦敦大学全球</w:t>
      </w:r>
      <w:r>
        <w:rPr>
          <w:rFonts w:cs="Calibri" w:hint="eastAsia"/>
        </w:rPr>
        <w:t>M</w:t>
      </w:r>
      <w:r>
        <w:rPr>
          <w:rFonts w:cs="Calibri"/>
        </w:rPr>
        <w:t>BA</w:t>
      </w:r>
      <w:r>
        <w:rPr>
          <w:rFonts w:cs="Calibri" w:hint="eastAsia"/>
        </w:rPr>
        <w:t>项目中健康模块的设计并担任模块负责人。去年，他还曾经为英国议会提供临床方面的政策顾问服务。</w:t>
      </w:r>
    </w:p>
    <w:p w:rsidR="00754797" w:rsidRDefault="00754797">
      <w:pPr>
        <w:spacing w:line="360" w:lineRule="auto"/>
        <w:rPr>
          <w:rFonts w:cs="Calibri"/>
        </w:rPr>
      </w:pPr>
    </w:p>
    <w:p w:rsidR="00754797" w:rsidRDefault="009642EA">
      <w:pPr>
        <w:spacing w:line="360" w:lineRule="auto"/>
        <w:rPr>
          <w:rFonts w:cs="Calibri"/>
        </w:rPr>
      </w:pPr>
      <w:r>
        <w:rPr>
          <w:rFonts w:cs="Calibri"/>
        </w:rPr>
        <w:t>【</w:t>
      </w:r>
      <w:r>
        <w:rPr>
          <w:rFonts w:cs="Calibri" w:hint="eastAsia"/>
          <w:b/>
        </w:rPr>
        <w:t>项目考核</w:t>
      </w:r>
      <w:r>
        <w:rPr>
          <w:rFonts w:cs="Calibri"/>
        </w:rPr>
        <w:t>】</w:t>
      </w:r>
    </w:p>
    <w:p w:rsidR="00754797" w:rsidRDefault="009642EA">
      <w:pPr>
        <w:spacing w:line="360" w:lineRule="auto"/>
        <w:ind w:firstLineChars="200" w:firstLine="420"/>
        <w:rPr>
          <w:rFonts w:cs="Calibri"/>
        </w:rPr>
      </w:pPr>
      <w:r>
        <w:rPr>
          <w:rFonts w:eastAsiaTheme="majorEastAsia" w:cstheme="minorHAnsi" w:hint="eastAsia"/>
        </w:rPr>
        <w:t>项目学生由</w:t>
      </w:r>
      <w:r>
        <w:rPr>
          <w:rFonts w:cs="Calibri" w:hint="eastAsia"/>
        </w:rPr>
        <w:t>剑桥</w:t>
      </w:r>
      <w:r>
        <w:rPr>
          <w:rFonts w:eastAsiaTheme="majorEastAsia" w:cstheme="minorHAnsi" w:hint="eastAsia"/>
        </w:rPr>
        <w:t>大学格顿学院进行统一的学术管理与学术考核，顺利完成学习后，学生将获得</w:t>
      </w:r>
      <w:r>
        <w:rPr>
          <w:rFonts w:cs="Calibri" w:hint="eastAsia"/>
        </w:rPr>
        <w:t>剑桥</w:t>
      </w:r>
      <w:r>
        <w:rPr>
          <w:rFonts w:eastAsiaTheme="majorEastAsia" w:cstheme="minorHAnsi" w:hint="eastAsia"/>
        </w:rPr>
        <w:t>大学格顿学院颁发的成绩单与项目证书</w:t>
      </w:r>
      <w:r>
        <w:rPr>
          <w:rFonts w:eastAsiaTheme="majorEastAsia" w:cstheme="minorHAnsi"/>
        </w:rPr>
        <w:t>。</w:t>
      </w:r>
    </w:p>
    <w:p w:rsidR="00754797" w:rsidRDefault="009642EA">
      <w:pPr>
        <w:widowControl/>
        <w:spacing w:line="360" w:lineRule="auto"/>
        <w:ind w:firstLineChars="200" w:firstLine="420"/>
        <w:rPr>
          <w:rFonts w:eastAsiaTheme="majorEastAsia" w:cstheme="minorHAnsi"/>
        </w:rPr>
      </w:pPr>
      <w:r>
        <w:rPr>
          <w:noProof/>
        </w:rPr>
        <w:drawing>
          <wp:anchor distT="0" distB="0" distL="114300" distR="114300" simplePos="0" relativeHeight="251674112" behindDoc="0" locked="0" layoutInCell="1" allowOverlap="1">
            <wp:simplePos x="0" y="0"/>
            <wp:positionH relativeFrom="column">
              <wp:posOffset>-63532</wp:posOffset>
            </wp:positionH>
            <wp:positionV relativeFrom="paragraph">
              <wp:posOffset>305467</wp:posOffset>
            </wp:positionV>
            <wp:extent cx="3079718" cy="2191988"/>
            <wp:effectExtent l="0" t="0" r="6382" b="0"/>
            <wp:wrapSquare wrapText="bothSides"/>
            <wp:docPr id="2" name="图片 3"/>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pic:blipFill>
                  <pic:spPr>
                    <a:xfrm>
                      <a:off x="0" y="0"/>
                      <a:ext cx="3079718" cy="2191988"/>
                    </a:xfrm>
                    <a:prstGeom prst="rect">
                      <a:avLst/>
                    </a:prstGeom>
                  </pic:spPr>
                </pic:pic>
              </a:graphicData>
            </a:graphic>
          </wp:anchor>
        </w:drawing>
      </w: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ind w:firstLineChars="200" w:firstLine="420"/>
        <w:rPr>
          <w:rFonts w:eastAsiaTheme="majorEastAsia" w:cstheme="minorHAnsi"/>
        </w:rPr>
      </w:pPr>
    </w:p>
    <w:p w:rsidR="00754797" w:rsidRDefault="00754797">
      <w:pPr>
        <w:widowControl/>
        <w:spacing w:line="360" w:lineRule="auto"/>
        <w:rPr>
          <w:rFonts w:eastAsiaTheme="majorEastAsia" w:cstheme="minorHAnsi"/>
        </w:rPr>
      </w:pPr>
    </w:p>
    <w:p w:rsidR="00754797" w:rsidRDefault="009642EA">
      <w:pPr>
        <w:spacing w:line="360" w:lineRule="auto"/>
        <w:rPr>
          <w:rFonts w:cs="Calibri"/>
          <w:sz w:val="22"/>
        </w:rPr>
      </w:pPr>
      <w:r>
        <w:rPr>
          <w:noProof/>
        </w:rPr>
        <w:drawing>
          <wp:inline distT="0" distB="0" distL="0" distR="0">
            <wp:extent cx="3003614" cy="2729865"/>
            <wp:effectExtent l="0" t="0" r="0" b="6382"/>
            <wp:docPr id="3" name="图片 10"/>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pic:blipFill>
                  <pic:spPr>
                    <a:xfrm>
                      <a:off x="0" y="0"/>
                      <a:ext cx="3003614" cy="2729865"/>
                    </a:xfrm>
                    <a:prstGeom prst="rect">
                      <a:avLst/>
                    </a:prstGeom>
                  </pic:spPr>
                </pic:pic>
              </a:graphicData>
            </a:graphic>
          </wp:inline>
        </w:drawing>
      </w:r>
    </w:p>
    <w:p w:rsidR="00754797" w:rsidRDefault="009642EA">
      <w:pPr>
        <w:spacing w:line="360" w:lineRule="auto"/>
        <w:rPr>
          <w:rFonts w:cs="Calibri"/>
        </w:rPr>
      </w:pPr>
      <w:r>
        <w:rPr>
          <w:rFonts w:cs="Calibri" w:hint="eastAsia"/>
        </w:rPr>
        <w:t>图：剑桥大学项目证书与成绩单样图</w:t>
      </w:r>
    </w:p>
    <w:p w:rsidR="00754797" w:rsidRDefault="00754797">
      <w:pPr>
        <w:widowControl/>
        <w:spacing w:line="360" w:lineRule="auto"/>
        <w:rPr>
          <w:rFonts w:eastAsiaTheme="majorEastAsia" w:cstheme="minorHAnsi"/>
        </w:rPr>
      </w:pPr>
    </w:p>
    <w:p w:rsidR="00754797" w:rsidRDefault="009642EA">
      <w:pPr>
        <w:widowControl/>
        <w:spacing w:line="360" w:lineRule="auto"/>
        <w:rPr>
          <w:rFonts w:cs="Calibri"/>
        </w:rPr>
      </w:pPr>
      <w:r>
        <w:rPr>
          <w:rFonts w:cs="Calibri"/>
        </w:rPr>
        <w:t>【</w:t>
      </w:r>
      <w:r>
        <w:rPr>
          <w:rFonts w:eastAsiaTheme="majorEastAsia" w:cstheme="minorHAnsi" w:hint="eastAsia"/>
          <w:b/>
          <w:kern w:val="0"/>
        </w:rPr>
        <w:t>项目</w:t>
      </w:r>
      <w:r>
        <w:rPr>
          <w:rFonts w:eastAsiaTheme="majorEastAsia" w:cstheme="minorHAnsi"/>
          <w:b/>
          <w:kern w:val="0"/>
        </w:rPr>
        <w:t>费用</w:t>
      </w:r>
      <w:r>
        <w:rPr>
          <w:rFonts w:cs="Calibri"/>
        </w:rPr>
        <w:t>】</w:t>
      </w:r>
    </w:p>
    <w:tbl>
      <w:tblPr>
        <w:tblStyle w:val="a3"/>
        <w:tblW w:w="8521" w:type="dxa"/>
        <w:tblLayout w:type="fixed"/>
        <w:tblLook w:val="04A0"/>
      </w:tblPr>
      <w:tblGrid>
        <w:gridCol w:w="1951"/>
        <w:gridCol w:w="6570"/>
      </w:tblGrid>
      <w:tr w:rsidR="00754797">
        <w:trPr>
          <w:trHeight w:val="476"/>
        </w:trPr>
        <w:tc>
          <w:tcPr>
            <w:tcW w:w="1951" w:type="dxa"/>
          </w:tcPr>
          <w:p w:rsidR="00754797" w:rsidRDefault="009642EA">
            <w:pPr>
              <w:spacing w:line="360" w:lineRule="auto"/>
              <w:rPr>
                <w:rFonts w:eastAsiaTheme="majorEastAsia" w:cstheme="minorHAnsi"/>
              </w:rPr>
            </w:pPr>
            <w:r>
              <w:rPr>
                <w:rFonts w:eastAsiaTheme="majorEastAsia" w:cstheme="minorHAnsi" w:hint="eastAsia"/>
              </w:rPr>
              <w:t>项目总费用</w:t>
            </w:r>
          </w:p>
        </w:tc>
        <w:tc>
          <w:tcPr>
            <w:tcW w:w="6571" w:type="dxa"/>
          </w:tcPr>
          <w:p w:rsidR="00754797" w:rsidRDefault="009642EA">
            <w:pPr>
              <w:spacing w:line="360" w:lineRule="auto"/>
              <w:rPr>
                <w:rFonts w:eastAsiaTheme="majorEastAsia" w:cstheme="minorHAnsi"/>
              </w:rPr>
            </w:pPr>
            <w:r>
              <w:rPr>
                <w:rFonts w:eastAsiaTheme="majorEastAsia" w:cstheme="minorHAnsi" w:hint="eastAsia"/>
              </w:rPr>
              <w:t>人民币</w:t>
            </w:r>
            <w:r>
              <w:rPr>
                <w:rFonts w:eastAsiaTheme="majorEastAsia" w:cstheme="minorHAnsi"/>
                <w:highlight w:val="yellow"/>
              </w:rPr>
              <w:t>7250</w:t>
            </w:r>
            <w:r>
              <w:rPr>
                <w:rFonts w:eastAsiaTheme="majorEastAsia" w:cstheme="minorHAnsi" w:hint="eastAsia"/>
              </w:rPr>
              <w:t>元</w:t>
            </w:r>
          </w:p>
        </w:tc>
      </w:tr>
      <w:tr w:rsidR="00754797">
        <w:tc>
          <w:tcPr>
            <w:tcW w:w="1951" w:type="dxa"/>
          </w:tcPr>
          <w:p w:rsidR="00754797" w:rsidRDefault="009642EA">
            <w:pPr>
              <w:spacing w:line="360" w:lineRule="auto"/>
              <w:rPr>
                <w:rFonts w:eastAsiaTheme="majorEastAsia" w:cstheme="minorHAnsi"/>
              </w:rPr>
            </w:pPr>
            <w:r>
              <w:rPr>
                <w:rFonts w:eastAsiaTheme="majorEastAsia" w:cstheme="minorHAnsi" w:hint="eastAsia"/>
              </w:rPr>
              <w:t>费用包括：</w:t>
            </w:r>
          </w:p>
        </w:tc>
        <w:tc>
          <w:tcPr>
            <w:tcW w:w="6571" w:type="dxa"/>
          </w:tcPr>
          <w:p w:rsidR="00754797" w:rsidRDefault="009642EA">
            <w:pPr>
              <w:spacing w:line="360" w:lineRule="auto"/>
              <w:rPr>
                <w:rFonts w:eastAsiaTheme="majorEastAsia" w:cstheme="minorHAnsi"/>
              </w:rPr>
            </w:pPr>
            <w:r>
              <w:rPr>
                <w:rFonts w:eastAsiaTheme="majorEastAsia" w:cstheme="minorHAnsi"/>
              </w:rPr>
              <w:t>学</w:t>
            </w:r>
            <w:r>
              <w:rPr>
                <w:rFonts w:eastAsiaTheme="majorEastAsia" w:cstheme="minorHAnsi" w:hint="eastAsia"/>
              </w:rPr>
              <w:t>杂费，以</w:t>
            </w:r>
            <w:r>
              <w:rPr>
                <w:rFonts w:eastAsiaTheme="majorEastAsia" w:cstheme="minorHAnsi"/>
              </w:rPr>
              <w:t>及项目</w:t>
            </w:r>
            <w:r>
              <w:rPr>
                <w:rFonts w:eastAsiaTheme="majorEastAsia" w:cstheme="minorHAnsi" w:hint="eastAsia"/>
              </w:rPr>
              <w:t>服务</w:t>
            </w:r>
            <w:r>
              <w:rPr>
                <w:rFonts w:eastAsiaTheme="majorEastAsia" w:cstheme="minorHAnsi"/>
              </w:rPr>
              <w:t>费</w:t>
            </w:r>
          </w:p>
        </w:tc>
      </w:tr>
    </w:tbl>
    <w:p w:rsidR="00754797" w:rsidRDefault="00754797">
      <w:pPr>
        <w:spacing w:line="360" w:lineRule="auto"/>
        <w:rPr>
          <w:rFonts w:eastAsiaTheme="majorEastAsia" w:cstheme="minorHAnsi"/>
        </w:rPr>
      </w:pPr>
    </w:p>
    <w:p w:rsidR="00754797" w:rsidRDefault="009642EA">
      <w:pPr>
        <w:spacing w:line="360" w:lineRule="auto"/>
        <w:rPr>
          <w:rFonts w:eastAsiaTheme="majorEastAsia" w:cstheme="minorHAnsi"/>
          <w:b/>
          <w:kern w:val="0"/>
        </w:rPr>
      </w:pPr>
      <w:r>
        <w:rPr>
          <w:rFonts w:eastAsiaTheme="majorEastAsia" w:cstheme="minorHAnsi" w:hint="eastAsia"/>
          <w:b/>
          <w:kern w:val="0"/>
        </w:rPr>
        <w:t>五</w:t>
      </w:r>
      <w:r>
        <w:rPr>
          <w:rFonts w:eastAsiaTheme="majorEastAsia" w:cstheme="minorHAnsi"/>
          <w:b/>
          <w:kern w:val="0"/>
        </w:rPr>
        <w:t>、</w:t>
      </w:r>
      <w:r>
        <w:rPr>
          <w:rFonts w:eastAsiaTheme="majorEastAsia" w:cstheme="minorHAnsi" w:hint="eastAsia"/>
          <w:b/>
          <w:kern w:val="0"/>
        </w:rPr>
        <w:t>项目申请</w:t>
      </w:r>
    </w:p>
    <w:p w:rsidR="00754797" w:rsidRPr="003431C2" w:rsidRDefault="009642EA" w:rsidP="003431C2">
      <w:pPr>
        <w:pStyle w:val="10"/>
        <w:spacing w:line="360" w:lineRule="auto"/>
        <w:ind w:firstLineChars="0"/>
        <w:rPr>
          <w:rFonts w:eastAsiaTheme="majorEastAsia" w:cstheme="minorHAnsi"/>
        </w:rPr>
      </w:pPr>
      <w:r>
        <w:rPr>
          <w:rFonts w:eastAsiaTheme="majorEastAsia" w:cstheme="minorHAnsi"/>
        </w:rPr>
        <w:t>英语要求</w:t>
      </w:r>
      <w:r>
        <w:rPr>
          <w:rFonts w:eastAsiaTheme="majorEastAsia" w:cstheme="minorHAnsi" w:hint="eastAsia"/>
        </w:rPr>
        <w:t>：托福</w:t>
      </w:r>
      <w:r>
        <w:rPr>
          <w:rFonts w:eastAsiaTheme="majorEastAsia" w:cstheme="minorHAnsi" w:hint="eastAsia"/>
        </w:rPr>
        <w:t>79</w:t>
      </w:r>
      <w:r>
        <w:rPr>
          <w:rFonts w:eastAsiaTheme="majorEastAsia" w:cstheme="minorHAnsi" w:hint="eastAsia"/>
        </w:rPr>
        <w:t>，或雅思</w:t>
      </w:r>
      <w:r>
        <w:rPr>
          <w:rFonts w:eastAsiaTheme="majorEastAsia" w:cstheme="minorHAnsi" w:hint="eastAsia"/>
        </w:rPr>
        <w:t>6.0</w:t>
      </w:r>
      <w:r>
        <w:rPr>
          <w:rFonts w:eastAsiaTheme="majorEastAsia" w:cstheme="minorHAnsi" w:hint="eastAsia"/>
        </w:rPr>
        <w:t>，或大学英语四级</w:t>
      </w:r>
      <w:r>
        <w:rPr>
          <w:rFonts w:eastAsiaTheme="majorEastAsia" w:cstheme="minorHAnsi" w:hint="eastAsia"/>
        </w:rPr>
        <w:t>5</w:t>
      </w:r>
      <w:r>
        <w:rPr>
          <w:rFonts w:eastAsiaTheme="majorEastAsia" w:cstheme="minorHAnsi"/>
        </w:rPr>
        <w:t>00</w:t>
      </w:r>
      <w:r>
        <w:rPr>
          <w:rFonts w:eastAsiaTheme="majorEastAsia" w:cstheme="minorHAnsi" w:hint="eastAsia"/>
        </w:rPr>
        <w:t>分，或大学英语六级</w:t>
      </w:r>
      <w:r>
        <w:rPr>
          <w:rFonts w:eastAsiaTheme="majorEastAsia" w:cstheme="minorHAnsi" w:hint="eastAsia"/>
        </w:rPr>
        <w:t>4</w:t>
      </w:r>
      <w:r>
        <w:rPr>
          <w:rFonts w:eastAsiaTheme="majorEastAsia" w:cstheme="minorHAnsi"/>
        </w:rPr>
        <w:t>70</w:t>
      </w:r>
      <w:r>
        <w:rPr>
          <w:rFonts w:eastAsiaTheme="majorEastAsia" w:cstheme="minorHAnsi" w:hint="eastAsia"/>
        </w:rPr>
        <w:t>分，或专四</w:t>
      </w:r>
      <w:r>
        <w:rPr>
          <w:rFonts w:eastAsiaTheme="majorEastAsia" w:cstheme="minorHAnsi" w:hint="eastAsia"/>
        </w:rPr>
        <w:t>/</w:t>
      </w:r>
      <w:r>
        <w:rPr>
          <w:rFonts w:eastAsiaTheme="majorEastAsia" w:cstheme="minorHAnsi" w:hint="eastAsia"/>
        </w:rPr>
        <w:t>专八通过，或</w:t>
      </w:r>
      <w:r>
        <w:rPr>
          <w:rFonts w:eastAsiaTheme="majorEastAsia" w:cstheme="minorHAnsi" w:hint="eastAsia"/>
        </w:rPr>
        <w:t>Duolingo105</w:t>
      </w:r>
      <w:r>
        <w:rPr>
          <w:rFonts w:eastAsiaTheme="majorEastAsia" w:cstheme="minorHAnsi" w:hint="eastAsia"/>
        </w:rPr>
        <w:t>；</w:t>
      </w:r>
    </w:p>
    <w:p w:rsidR="00754797" w:rsidRDefault="00754797">
      <w:pPr>
        <w:widowControl/>
        <w:spacing w:line="360" w:lineRule="auto"/>
        <w:rPr>
          <w:rFonts w:cs="Calibri"/>
          <w:color w:val="0068B7"/>
          <w:kern w:val="0"/>
          <w:sz w:val="22"/>
        </w:rPr>
      </w:pPr>
    </w:p>
    <w:p w:rsidR="00754797" w:rsidRDefault="00754797">
      <w:pPr>
        <w:widowControl/>
        <w:spacing w:line="360" w:lineRule="auto"/>
        <w:rPr>
          <w:rFonts w:cs="Calibri"/>
          <w:color w:val="0068B7"/>
          <w:kern w:val="0"/>
          <w:sz w:val="22"/>
        </w:rPr>
      </w:pPr>
    </w:p>
    <w:p w:rsidR="00754797" w:rsidRDefault="00754797">
      <w:pPr>
        <w:spacing w:line="0" w:lineRule="atLeast"/>
        <w:jc w:val="center"/>
        <w:rPr>
          <w:b/>
          <w:color w:val="1F497D"/>
          <w:sz w:val="36"/>
        </w:rPr>
      </w:pPr>
    </w:p>
    <w:sectPr w:rsidR="00754797" w:rsidSect="00754797">
      <w:headerReference w:type="default" r:id="rId10"/>
      <w:pgSz w:w="11905" w:h="16837" w:orient="landscape"/>
      <w:pgMar w:top="2025" w:right="1800" w:bottom="1440" w:left="1800" w:header="736" w:footer="99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EA" w:rsidRDefault="009642EA" w:rsidP="00754797">
      <w:r>
        <w:separator/>
      </w:r>
    </w:p>
  </w:endnote>
  <w:endnote w:type="continuationSeparator" w:id="1">
    <w:p w:rsidR="009642EA" w:rsidRDefault="009642EA" w:rsidP="007547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EA" w:rsidRDefault="009642EA" w:rsidP="00754797">
      <w:r>
        <w:separator/>
      </w:r>
    </w:p>
  </w:footnote>
  <w:footnote w:type="continuationSeparator" w:id="1">
    <w:p w:rsidR="009642EA" w:rsidRDefault="009642EA" w:rsidP="00754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97" w:rsidRDefault="00754797">
    <w:pPr>
      <w:spacing w:line="139" w:lineRule="atLeast"/>
      <w:ind w:rightChars="-160" w:right="-336"/>
      <w:rPr>
        <w:rFonts w:ascii="微软雅黑" w:eastAsia="微软雅黑" w:hAnsi="微软雅黑"/>
        <w:sz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F44E1"/>
    <w:multiLevelType w:val="multilevel"/>
    <w:tmpl w:val="6BD67F04"/>
    <w:lvl w:ilvl="0">
      <w:start w:val="1"/>
      <w:numFmt w:val="japaneseCounting"/>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1868C0"/>
    <w:multiLevelType w:val="multilevel"/>
    <w:tmpl w:val="D6B8F318"/>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2E0E22"/>
    <w:multiLevelType w:val="hybridMultilevel"/>
    <w:tmpl w:val="1224424E"/>
    <w:lvl w:ilvl="0" w:tplc="9DF8D71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467092D"/>
    <w:multiLevelType w:val="multilevel"/>
    <w:tmpl w:val="5B96EC90"/>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72925C4"/>
    <w:multiLevelType w:val="multilevel"/>
    <w:tmpl w:val="1BEA1F22"/>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C11445"/>
    <w:multiLevelType w:val="multilevel"/>
    <w:tmpl w:val="A044F9D4"/>
    <w:lvl w:ilvl="0">
      <w:start w:val="1"/>
      <w:numFmt w:val="decimal"/>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086269"/>
    <w:multiLevelType w:val="multilevel"/>
    <w:tmpl w:val="3D381B6E"/>
    <w:lvl w:ilvl="0">
      <w:start w:val="1"/>
      <w:numFmt w:val="bullet"/>
      <w:lvlText w:val="➢"/>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0B52F71"/>
    <w:multiLevelType w:val="multilevel"/>
    <w:tmpl w:val="8DA47778"/>
    <w:lvl w:ilvl="0">
      <w:start w:val="1"/>
      <w:numFmt w:val="decimal"/>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7"/>
  </w:num>
  <w:num w:numId="4">
    <w:abstractNumId w:val="5"/>
  </w:num>
  <w:num w:numId="5">
    <w:abstractNumId w:val="6"/>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4797"/>
    <w:rsid w:val="003431C2"/>
    <w:rsid w:val="00754797"/>
    <w:rsid w:val="009642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4797"/>
    <w:pPr>
      <w:widowControl w:val="0"/>
    </w:pPr>
  </w:style>
  <w:style w:type="paragraph" w:styleId="2">
    <w:name w:val="heading 2"/>
    <w:basedOn w:val="a"/>
    <w:rsid w:val="00754797"/>
    <w:pPr>
      <w:widowControl/>
      <w:spacing w:before="100" w:after="100"/>
      <w:outlineLvl w:val="1"/>
    </w:pPr>
    <w:rPr>
      <w:rFonts w:ascii="宋体" w:hAnsi="宋体" w:cs="宋体"/>
      <w:b/>
      <w:kern w:val="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已访问的超链接1"/>
    <w:rsid w:val="00754797"/>
    <w:rPr>
      <w:color w:val="800080"/>
      <w:u w:val="single"/>
    </w:rPr>
  </w:style>
  <w:style w:type="paragraph" w:customStyle="1" w:styleId="10">
    <w:name w:val="列表段落1"/>
    <w:basedOn w:val="a"/>
    <w:rsid w:val="00754797"/>
    <w:pPr>
      <w:ind w:firstLineChars="200" w:firstLine="420"/>
    </w:pPr>
  </w:style>
  <w:style w:type="character" w:customStyle="1" w:styleId="141">
    <w:name w:val="141"/>
    <w:rsid w:val="00754797"/>
    <w:rPr>
      <w:sz w:val="21"/>
    </w:rPr>
  </w:style>
  <w:style w:type="paragraph" w:styleId="20">
    <w:name w:val="Body Text Indent 2"/>
    <w:basedOn w:val="a"/>
    <w:rsid w:val="00754797"/>
    <w:pPr>
      <w:widowControl/>
      <w:spacing w:before="100" w:after="100"/>
    </w:pPr>
    <w:rPr>
      <w:rFonts w:ascii="宋体" w:hAnsi="宋体" w:cs="宋体"/>
      <w:kern w:val="0"/>
      <w:sz w:val="24"/>
    </w:rPr>
  </w:style>
  <w:style w:type="paragraph" w:customStyle="1" w:styleId="Default">
    <w:name w:val="Default"/>
    <w:rsid w:val="00754797"/>
    <w:pPr>
      <w:widowControl w:val="0"/>
    </w:pPr>
    <w:rPr>
      <w:rFonts w:ascii="宋体" w:hAnsi="宋体" w:cs="宋体"/>
      <w:color w:val="000000"/>
      <w:sz w:val="24"/>
    </w:rPr>
  </w:style>
  <w:style w:type="table" w:styleId="a3">
    <w:name w:val="Table Grid"/>
    <w:basedOn w:val="a1"/>
    <w:rsid w:val="00754797"/>
    <w:pPr>
      <w:widowControl w:val="0"/>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annotation subject"/>
    <w:basedOn w:val="a5"/>
    <w:rsid w:val="00754797"/>
    <w:rPr>
      <w:b/>
    </w:rPr>
  </w:style>
  <w:style w:type="paragraph" w:styleId="a5">
    <w:name w:val="annotation text"/>
    <w:basedOn w:val="a"/>
    <w:rsid w:val="00754797"/>
  </w:style>
  <w:style w:type="character" w:customStyle="1" w:styleId="a6">
    <w:name w:val="批注主题 字符"/>
    <w:basedOn w:val="a7"/>
    <w:rsid w:val="00754797"/>
    <w:rPr>
      <w:b/>
      <w:kern w:val="2"/>
      <w:sz w:val="21"/>
    </w:rPr>
  </w:style>
  <w:style w:type="character" w:customStyle="1" w:styleId="a7">
    <w:name w:val="批注文字 字符"/>
    <w:basedOn w:val="a0"/>
    <w:rsid w:val="00754797"/>
    <w:rPr>
      <w:kern w:val="2"/>
      <w:sz w:val="21"/>
    </w:rPr>
  </w:style>
  <w:style w:type="paragraph" w:styleId="a8">
    <w:name w:val="Body Text Indent"/>
    <w:basedOn w:val="a"/>
    <w:rsid w:val="00754797"/>
    <w:pPr>
      <w:widowControl/>
      <w:spacing w:before="100" w:after="100"/>
    </w:pPr>
    <w:rPr>
      <w:rFonts w:ascii="宋体" w:hAnsi="宋体" w:cs="宋体"/>
      <w:kern w:val="0"/>
      <w:sz w:val="24"/>
    </w:rPr>
  </w:style>
  <w:style w:type="paragraph" w:styleId="a9">
    <w:name w:val="Balloon Text"/>
    <w:basedOn w:val="a"/>
    <w:rsid w:val="00754797"/>
    <w:rPr>
      <w:sz w:val="18"/>
    </w:rPr>
  </w:style>
  <w:style w:type="paragraph" w:styleId="aa">
    <w:name w:val="footer"/>
    <w:basedOn w:val="a"/>
    <w:rsid w:val="00754797"/>
    <w:rPr>
      <w:sz w:val="18"/>
    </w:rPr>
  </w:style>
  <w:style w:type="paragraph" w:styleId="ab">
    <w:name w:val="header"/>
    <w:basedOn w:val="a"/>
    <w:rsid w:val="00754797"/>
    <w:pPr>
      <w:pBdr>
        <w:bottom w:val="single" w:sz="6" w:space="1" w:color="000000"/>
      </w:pBdr>
      <w:jc w:val="center"/>
    </w:pPr>
    <w:rPr>
      <w:sz w:val="18"/>
    </w:rPr>
  </w:style>
  <w:style w:type="character" w:styleId="ac">
    <w:name w:val="Strong"/>
    <w:rsid w:val="00754797"/>
    <w:rPr>
      <w:b/>
    </w:rPr>
  </w:style>
  <w:style w:type="character" w:styleId="ad">
    <w:name w:val="FollowedHyperlink"/>
    <w:basedOn w:val="a0"/>
    <w:rsid w:val="00754797"/>
    <w:rPr>
      <w:color w:val="800080"/>
      <w:u w:val="single"/>
    </w:rPr>
  </w:style>
  <w:style w:type="character" w:styleId="ae">
    <w:name w:val="Hyperlink"/>
    <w:rsid w:val="00754797"/>
    <w:rPr>
      <w:color w:val="0563C1"/>
      <w:u w:val="single"/>
    </w:rPr>
  </w:style>
  <w:style w:type="character" w:styleId="af">
    <w:name w:val="annotation reference"/>
    <w:basedOn w:val="a0"/>
    <w:rsid w:val="00754797"/>
    <w:rPr>
      <w:sz w:val="21"/>
    </w:rPr>
  </w:style>
  <w:style w:type="paragraph" w:styleId="af0">
    <w:name w:val="List Paragraph"/>
    <w:basedOn w:val="a"/>
    <w:rsid w:val="00754797"/>
    <w:pPr>
      <w:ind w:firstLineChars="200" w:firstLine="420"/>
    </w:pPr>
  </w:style>
  <w:style w:type="paragraph" w:styleId="af1">
    <w:name w:val="Normal (Web)"/>
    <w:basedOn w:val="a"/>
    <w:rsid w:val="00754797"/>
    <w:pPr>
      <w:widowControl/>
      <w:spacing w:before="100" w:after="100"/>
    </w:pPr>
    <w:rPr>
      <w:rFonts w:ascii="宋体" w:hAnsi="宋体" w:cs="宋体"/>
      <w:kern w:val="0"/>
      <w:sz w:val="24"/>
    </w:rPr>
  </w:style>
  <w:style w:type="character" w:customStyle="1" w:styleId="ztagpre">
    <w:name w:val="ztag pre"/>
    <w:basedOn w:val="a0"/>
    <w:rsid w:val="0075479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DingTalk</dc:creator>
  <dc:description>DingTalk Document</dc:description>
  <cp:lastModifiedBy>admin</cp:lastModifiedBy>
  <cp:revision>2</cp:revision>
  <dcterms:created xsi:type="dcterms:W3CDTF">1970-01-01T00:00:00Z</dcterms:created>
  <dcterms:modified xsi:type="dcterms:W3CDTF">2022-11-02T04:17:00Z</dcterms:modified>
  <dc:language>ZN_CH</dc:language>
</cp:coreProperties>
</file>